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F8D" w:rsidRPr="00870384" w:rsidRDefault="00325333" w:rsidP="00870384">
      <w:pPr>
        <w:spacing w:after="0" w:line="240" w:lineRule="auto"/>
        <w:contextualSpacing/>
        <w:rPr>
          <w:rFonts w:ascii="Calisto MT" w:hAnsi="Calisto MT"/>
          <w:sz w:val="18"/>
          <w:szCs w:val="18"/>
        </w:rPr>
      </w:pPr>
      <w:r>
        <w:rPr>
          <w:rFonts w:ascii="Calisto MT" w:hAnsi="Calisto MT"/>
          <w:i/>
          <w:noProof/>
          <w:sz w:val="18"/>
          <w:szCs w:val="18"/>
          <w:u w:val="single"/>
        </w:rPr>
        <w:drawing>
          <wp:anchor distT="0" distB="0" distL="114300" distR="114300" simplePos="0" relativeHeight="251660288" behindDoc="0" locked="0" layoutInCell="0" allowOverlap="1">
            <wp:simplePos x="0" y="0"/>
            <wp:positionH relativeFrom="column">
              <wp:posOffset>3686175</wp:posOffset>
            </wp:positionH>
            <wp:positionV relativeFrom="paragraph">
              <wp:posOffset>-571500</wp:posOffset>
            </wp:positionV>
            <wp:extent cx="2838450" cy="819150"/>
            <wp:effectExtent l="57150" t="38100" r="38100" b="19050"/>
            <wp:wrapNone/>
            <wp:docPr id="1" name="Picture 0" descr="b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ox.jpg"/>
                    <pic:cNvPicPr/>
                  </pic:nvPicPr>
                  <pic:blipFill>
                    <a:blip r:embed="rId8" cstate="print"/>
                    <a:stretch>
                      <a:fillRect/>
                    </a:stretch>
                  </pic:blipFill>
                  <pic:spPr>
                    <a:xfrm>
                      <a:off x="0" y="0"/>
                      <a:ext cx="2838450" cy="819150"/>
                    </a:xfrm>
                    <a:prstGeom prst="rect">
                      <a:avLst/>
                    </a:prstGeom>
                    <a:ln w="38100">
                      <a:solidFill>
                        <a:schemeClr val="tx1"/>
                      </a:solidFill>
                    </a:ln>
                  </pic:spPr>
                </pic:pic>
              </a:graphicData>
            </a:graphic>
          </wp:anchor>
        </w:drawing>
      </w:r>
      <w:r w:rsidR="00D05938" w:rsidRPr="00D05938">
        <w:rPr>
          <w:rFonts w:ascii="Calisto MT" w:hAnsi="Calisto MT"/>
          <w:i/>
          <w:noProof/>
          <w:sz w:val="18"/>
          <w:szCs w:val="18"/>
          <w:u w:val="single"/>
        </w:rPr>
        <w:pict>
          <v:rect id="_x0000_s1027" style="position:absolute;margin-left:-117.75pt;margin-top:0;width:540pt;height:724.1pt;z-index:251659264;mso-position-horizontal-relative:page;mso-position-vertical-relative:page" o:allowincell="f" filled="f" stroked="f" strokecolor="black [3213]" strokeweight="2.25pt">
            <w10:wrap anchorx="page" anchory="page"/>
          </v:rect>
        </w:pict>
      </w:r>
      <w:r w:rsidR="00D05938" w:rsidRPr="00D05938">
        <w:rPr>
          <w:rFonts w:ascii="Calisto MT" w:hAnsi="Calisto MT"/>
          <w:i/>
          <w:noProof/>
          <w:sz w:val="18"/>
          <w:szCs w:val="18"/>
          <w:u w:val="single"/>
        </w:rPr>
        <w:pict>
          <v:rect id="_x0000_s1030" style="position:absolute;margin-left:24.75pt;margin-top:24pt;width:562.5pt;height:12pt;flip:y;z-index:251658239;mso-position-horizontal-relative:page;mso-position-vertical-relative:page" o:allowincell="f" fillcolor="black [3213]" strokecolor="black [3213]" strokeweight="2.25pt">
            <w10:wrap anchorx="page" anchory="page"/>
          </v:rect>
        </w:pict>
      </w:r>
      <w:r w:rsidR="00290DEF">
        <w:rPr>
          <w:rFonts w:ascii="Calisto MT" w:hAnsi="Calisto MT"/>
          <w:i/>
          <w:sz w:val="18"/>
          <w:szCs w:val="18"/>
        </w:rPr>
        <w:t>Contract review:</w:t>
      </w:r>
    </w:p>
    <w:p w:rsidR="005468AD" w:rsidRPr="005468AD" w:rsidRDefault="0008408E" w:rsidP="00A00C12">
      <w:pPr>
        <w:spacing w:after="0" w:line="240" w:lineRule="auto"/>
        <w:contextualSpacing/>
        <w:rPr>
          <w:rFonts w:ascii="Calisto MT" w:hAnsi="Calisto MT"/>
          <w:b/>
          <w:bCs/>
          <w:sz w:val="27"/>
          <w:szCs w:val="27"/>
        </w:rPr>
      </w:pPr>
      <w:r>
        <w:rPr>
          <w:rFonts w:ascii="Calisto MT" w:hAnsi="Calisto MT"/>
          <w:b/>
          <w:bCs/>
          <w:sz w:val="27"/>
          <w:szCs w:val="27"/>
        </w:rPr>
        <w:t>GSA Connections II</w:t>
      </w:r>
    </w:p>
    <w:p w:rsidR="003B7BE3" w:rsidRPr="00870384" w:rsidRDefault="003B7BE3" w:rsidP="00870384">
      <w:pPr>
        <w:spacing w:after="0" w:line="240" w:lineRule="auto"/>
        <w:contextualSpacing/>
        <w:rPr>
          <w:rFonts w:ascii="Calisto MT" w:hAnsi="Calisto MT"/>
          <w:b/>
          <w:sz w:val="18"/>
          <w:szCs w:val="18"/>
        </w:rPr>
        <w:sectPr w:rsidR="003B7BE3" w:rsidRPr="00870384" w:rsidSect="00B70A0A">
          <w:footerReference w:type="default" r:id="rId9"/>
          <w:pgSz w:w="12240" w:h="15840"/>
          <w:pgMar w:top="1440" w:right="1440" w:bottom="99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4B732C" w:rsidRDefault="00325333" w:rsidP="004B732C">
      <w:pPr>
        <w:pStyle w:val="Default"/>
        <w:rPr>
          <w:rFonts w:asciiTheme="minorHAnsi" w:hAnsiTheme="minorHAnsi" w:cstheme="minorBidi"/>
          <w:color w:val="auto"/>
          <w:sz w:val="22"/>
          <w:szCs w:val="22"/>
        </w:rPr>
      </w:pPr>
      <w:r>
        <w:rPr>
          <w:rFonts w:ascii="Calisto MT" w:hAnsi="Calisto MT"/>
          <w:b/>
          <w:noProof/>
          <w:sz w:val="18"/>
          <w:szCs w:val="18"/>
        </w:rPr>
        <w:lastRenderedPageBreak/>
        <w:pict>
          <v:shapetype id="_x0000_t32" coordsize="21600,21600" o:spt="32" o:oned="t" path="m,l21600,21600e" filled="f">
            <v:path arrowok="t" fillok="f" o:connecttype="none"/>
            <o:lock v:ext="edit" shapetype="t"/>
          </v:shapetype>
          <v:shape id="_x0000_s1029" type="#_x0000_t32" style="position:absolute;margin-left:22.15pt;margin-top:.3pt;width:470.7pt;height:0;z-index:251661312" o:connectortype="straight"/>
        </w:pict>
      </w:r>
    </w:p>
    <w:p w:rsidR="005468AD" w:rsidRDefault="005468AD" w:rsidP="00FD67A2">
      <w:pPr>
        <w:pStyle w:val="PlainText"/>
        <w:rPr>
          <w:rFonts w:asciiTheme="minorHAnsi" w:hAnsiTheme="minorHAnsi" w:cs="Times New Roman"/>
          <w:bCs/>
          <w:sz w:val="24"/>
          <w:szCs w:val="24"/>
          <w:highlight w:val="yellow"/>
        </w:rPr>
      </w:pPr>
    </w:p>
    <w:p w:rsidR="00EE107F" w:rsidRDefault="00EE107F" w:rsidP="00305251">
      <w:pPr>
        <w:autoSpaceDE w:val="0"/>
        <w:autoSpaceDN w:val="0"/>
        <w:adjustRightInd w:val="0"/>
        <w:spacing w:after="0" w:line="240" w:lineRule="auto"/>
        <w:jc w:val="center"/>
        <w:rPr>
          <w:rFonts w:cs="Times New Roman"/>
          <w:b/>
          <w:sz w:val="24"/>
          <w:szCs w:val="24"/>
        </w:rPr>
      </w:pPr>
    </w:p>
    <w:tbl>
      <w:tblPr>
        <w:tblStyle w:val="TableGrid"/>
        <w:tblpPr w:leftFromText="180" w:rightFromText="180" w:vertAnchor="text" w:horzAnchor="margin" w:tblpXSpec="right" w:tblpY="76"/>
        <w:tblW w:w="5148" w:type="dxa"/>
        <w:tblLook w:val="04A0"/>
      </w:tblPr>
      <w:tblGrid>
        <w:gridCol w:w="1503"/>
        <w:gridCol w:w="3645"/>
      </w:tblGrid>
      <w:tr w:rsidR="004C3647" w:rsidRPr="00195907" w:rsidTr="004C3647">
        <w:tc>
          <w:tcPr>
            <w:tcW w:w="1503" w:type="dxa"/>
          </w:tcPr>
          <w:p w:rsidR="004C3647" w:rsidRPr="00C8208C" w:rsidRDefault="004C3647" w:rsidP="004C3647">
            <w:pPr>
              <w:jc w:val="center"/>
              <w:rPr>
                <w:rFonts w:cs="Times New Roman"/>
                <w:sz w:val="21"/>
                <w:szCs w:val="21"/>
              </w:rPr>
            </w:pPr>
            <w:r w:rsidRPr="00C8208C">
              <w:rPr>
                <w:rFonts w:cs="Times New Roman"/>
                <w:sz w:val="21"/>
                <w:szCs w:val="21"/>
              </w:rPr>
              <w:t xml:space="preserve">Contract # </w:t>
            </w:r>
          </w:p>
        </w:tc>
        <w:tc>
          <w:tcPr>
            <w:tcW w:w="3645" w:type="dxa"/>
          </w:tcPr>
          <w:p w:rsidR="004C3647" w:rsidRPr="00305251" w:rsidRDefault="004C3647" w:rsidP="004C3647">
            <w:pPr>
              <w:jc w:val="center"/>
              <w:rPr>
                <w:rFonts w:cs="Times New Roman"/>
                <w:sz w:val="21"/>
                <w:szCs w:val="21"/>
              </w:rPr>
            </w:pPr>
            <w:r w:rsidRPr="00305251">
              <w:rPr>
                <w:rFonts w:cs="Times New Roman"/>
                <w:sz w:val="21"/>
                <w:szCs w:val="21"/>
              </w:rPr>
              <w:t>GS00Q12NSD0016</w:t>
            </w:r>
          </w:p>
        </w:tc>
      </w:tr>
      <w:tr w:rsidR="004C3647" w:rsidRPr="00195907" w:rsidTr="004C3647">
        <w:tc>
          <w:tcPr>
            <w:tcW w:w="1503" w:type="dxa"/>
          </w:tcPr>
          <w:p w:rsidR="004C3647" w:rsidRPr="00C8208C" w:rsidRDefault="004C3647" w:rsidP="004C3647">
            <w:pPr>
              <w:jc w:val="center"/>
              <w:rPr>
                <w:rFonts w:cs="Times New Roman"/>
                <w:sz w:val="21"/>
                <w:szCs w:val="21"/>
              </w:rPr>
            </w:pPr>
            <w:r w:rsidRPr="00C8208C">
              <w:rPr>
                <w:rFonts w:cs="Times New Roman"/>
                <w:sz w:val="21"/>
                <w:szCs w:val="21"/>
              </w:rPr>
              <w:t>POP</w:t>
            </w:r>
          </w:p>
        </w:tc>
        <w:tc>
          <w:tcPr>
            <w:tcW w:w="3645" w:type="dxa"/>
          </w:tcPr>
          <w:p w:rsidR="004C3647" w:rsidRPr="00C8208C" w:rsidRDefault="004C3647" w:rsidP="004C3647">
            <w:pPr>
              <w:jc w:val="center"/>
              <w:rPr>
                <w:rFonts w:cs="Times New Roman"/>
                <w:sz w:val="21"/>
                <w:szCs w:val="21"/>
              </w:rPr>
            </w:pPr>
            <w:r>
              <w:rPr>
                <w:rFonts w:cs="Times New Roman"/>
                <w:sz w:val="21"/>
                <w:szCs w:val="21"/>
              </w:rPr>
              <w:t>2/1/15 through 1/31/21</w:t>
            </w:r>
          </w:p>
        </w:tc>
      </w:tr>
      <w:tr w:rsidR="004C3647" w:rsidRPr="00195907" w:rsidTr="004C3647">
        <w:tc>
          <w:tcPr>
            <w:tcW w:w="1503" w:type="dxa"/>
          </w:tcPr>
          <w:p w:rsidR="004C3647" w:rsidRPr="00C8208C" w:rsidRDefault="004C3647" w:rsidP="004C3647">
            <w:pPr>
              <w:rPr>
                <w:rFonts w:cs="Times New Roman"/>
                <w:sz w:val="21"/>
                <w:szCs w:val="21"/>
              </w:rPr>
            </w:pPr>
            <w:r w:rsidRPr="00C8208C">
              <w:rPr>
                <w:rFonts w:cs="Times New Roman"/>
                <w:sz w:val="21"/>
                <w:szCs w:val="21"/>
              </w:rPr>
              <w:t>Who is Eligible</w:t>
            </w:r>
          </w:p>
        </w:tc>
        <w:tc>
          <w:tcPr>
            <w:tcW w:w="3645" w:type="dxa"/>
          </w:tcPr>
          <w:p w:rsidR="004C3647" w:rsidRPr="00C8208C" w:rsidRDefault="004A3D46" w:rsidP="004C3647">
            <w:pPr>
              <w:jc w:val="center"/>
              <w:rPr>
                <w:rFonts w:cs="Times New Roman"/>
                <w:sz w:val="21"/>
                <w:szCs w:val="21"/>
              </w:rPr>
            </w:pPr>
            <w:r>
              <w:rPr>
                <w:rFonts w:cs="Times New Roman"/>
                <w:sz w:val="21"/>
                <w:szCs w:val="21"/>
              </w:rPr>
              <w:t>All Federal Agencies</w:t>
            </w:r>
          </w:p>
        </w:tc>
      </w:tr>
      <w:tr w:rsidR="004C3647" w:rsidRPr="00195907" w:rsidTr="004C3647">
        <w:tc>
          <w:tcPr>
            <w:tcW w:w="1503" w:type="dxa"/>
          </w:tcPr>
          <w:p w:rsidR="004C3647" w:rsidRPr="00C8208C" w:rsidRDefault="004C3647" w:rsidP="004C3647">
            <w:pPr>
              <w:jc w:val="center"/>
              <w:rPr>
                <w:rFonts w:cs="Times New Roman"/>
                <w:sz w:val="21"/>
                <w:szCs w:val="21"/>
              </w:rPr>
            </w:pPr>
            <w:r w:rsidRPr="00C8208C">
              <w:rPr>
                <w:rFonts w:cs="Times New Roman"/>
                <w:sz w:val="21"/>
                <w:szCs w:val="21"/>
              </w:rPr>
              <w:t xml:space="preserve">Agency </w:t>
            </w:r>
          </w:p>
        </w:tc>
        <w:tc>
          <w:tcPr>
            <w:tcW w:w="3645" w:type="dxa"/>
          </w:tcPr>
          <w:p w:rsidR="004C3647" w:rsidRPr="00C8208C" w:rsidRDefault="004A3D46" w:rsidP="004C3647">
            <w:pPr>
              <w:jc w:val="center"/>
              <w:rPr>
                <w:rFonts w:cs="Times New Roman"/>
                <w:sz w:val="21"/>
                <w:szCs w:val="21"/>
              </w:rPr>
            </w:pPr>
            <w:r>
              <w:rPr>
                <w:rFonts w:cs="Times New Roman"/>
                <w:sz w:val="21"/>
                <w:szCs w:val="21"/>
              </w:rPr>
              <w:t>GSA</w:t>
            </w:r>
          </w:p>
        </w:tc>
      </w:tr>
      <w:tr w:rsidR="004C3647" w:rsidRPr="00195907" w:rsidTr="004C3647">
        <w:tc>
          <w:tcPr>
            <w:tcW w:w="1503" w:type="dxa"/>
          </w:tcPr>
          <w:p w:rsidR="004C3647" w:rsidRPr="00C8208C" w:rsidRDefault="004C3647" w:rsidP="004C3647">
            <w:pPr>
              <w:jc w:val="center"/>
              <w:rPr>
                <w:rFonts w:cs="Times New Roman"/>
                <w:sz w:val="21"/>
                <w:szCs w:val="21"/>
              </w:rPr>
            </w:pPr>
            <w:r w:rsidRPr="00C8208C">
              <w:rPr>
                <w:rFonts w:cs="Times New Roman"/>
                <w:sz w:val="21"/>
                <w:szCs w:val="21"/>
              </w:rPr>
              <w:t>Gov’t Contact</w:t>
            </w:r>
          </w:p>
        </w:tc>
        <w:tc>
          <w:tcPr>
            <w:tcW w:w="3645" w:type="dxa"/>
          </w:tcPr>
          <w:p w:rsidR="004C3647" w:rsidRPr="008E6437" w:rsidRDefault="004C3647" w:rsidP="004C3647">
            <w:pPr>
              <w:jc w:val="center"/>
              <w:rPr>
                <w:rFonts w:cs="Times New Roman"/>
                <w:sz w:val="21"/>
                <w:szCs w:val="21"/>
              </w:rPr>
            </w:pPr>
            <w:r w:rsidRPr="00EE107F">
              <w:rPr>
                <w:rFonts w:cs="Times New Roman"/>
                <w:sz w:val="21"/>
                <w:szCs w:val="21"/>
              </w:rPr>
              <w:t>703-306-6453</w:t>
            </w:r>
            <w:r>
              <w:rPr>
                <w:rStyle w:val="apple-converted-space"/>
                <w:rFonts w:ascii="Arial" w:hAnsi="Arial" w:cs="Arial"/>
                <w:color w:val="3D3D3D"/>
                <w:sz w:val="15"/>
                <w:szCs w:val="15"/>
                <w:shd w:val="clear" w:color="auto" w:fill="FFFFFF"/>
              </w:rPr>
              <w:t> </w:t>
            </w:r>
          </w:p>
        </w:tc>
      </w:tr>
      <w:tr w:rsidR="004C3647" w:rsidRPr="00195907" w:rsidTr="004C3647">
        <w:tc>
          <w:tcPr>
            <w:tcW w:w="1503" w:type="dxa"/>
          </w:tcPr>
          <w:p w:rsidR="004C3647" w:rsidRPr="00C8208C" w:rsidRDefault="004C3647" w:rsidP="004C3647">
            <w:pPr>
              <w:jc w:val="center"/>
              <w:rPr>
                <w:rFonts w:cs="Times New Roman"/>
                <w:sz w:val="21"/>
                <w:szCs w:val="21"/>
              </w:rPr>
            </w:pPr>
            <w:r w:rsidRPr="00C8208C">
              <w:rPr>
                <w:rFonts w:cs="Times New Roman"/>
                <w:sz w:val="21"/>
                <w:szCs w:val="21"/>
              </w:rPr>
              <w:t>Email</w:t>
            </w:r>
          </w:p>
        </w:tc>
        <w:tc>
          <w:tcPr>
            <w:tcW w:w="3645" w:type="dxa"/>
          </w:tcPr>
          <w:p w:rsidR="004C3647" w:rsidRPr="008E6437" w:rsidRDefault="00D05938" w:rsidP="004C3647">
            <w:pPr>
              <w:jc w:val="center"/>
              <w:rPr>
                <w:rFonts w:cs="Times New Roman"/>
                <w:sz w:val="21"/>
                <w:szCs w:val="21"/>
              </w:rPr>
            </w:pPr>
            <w:hyperlink r:id="rId10" w:history="1">
              <w:r w:rsidR="004C3647" w:rsidRPr="002B4BAB">
                <w:rPr>
                  <w:rStyle w:val="Hyperlink"/>
                  <w:rFonts w:cs="Times New Roman"/>
                  <w:sz w:val="21"/>
                  <w:szCs w:val="21"/>
                </w:rPr>
                <w:t>connectionsII@gsa.gov</w:t>
              </w:r>
            </w:hyperlink>
            <w:r w:rsidR="004C3647">
              <w:rPr>
                <w:rFonts w:cs="Times New Roman"/>
                <w:sz w:val="21"/>
                <w:szCs w:val="21"/>
              </w:rPr>
              <w:t xml:space="preserve">   </w:t>
            </w:r>
          </w:p>
        </w:tc>
      </w:tr>
    </w:tbl>
    <w:p w:rsidR="00290DEF" w:rsidRDefault="00305251" w:rsidP="00EE107F">
      <w:pPr>
        <w:autoSpaceDE w:val="0"/>
        <w:autoSpaceDN w:val="0"/>
        <w:adjustRightInd w:val="0"/>
        <w:spacing w:after="0" w:line="240" w:lineRule="auto"/>
        <w:jc w:val="center"/>
        <w:rPr>
          <w:rFonts w:cs="Times New Roman"/>
          <w:b/>
          <w:sz w:val="24"/>
          <w:szCs w:val="24"/>
        </w:rPr>
      </w:pPr>
      <w:r w:rsidRPr="00EE107F">
        <w:rPr>
          <w:rFonts w:cs="Times New Roman"/>
          <w:b/>
          <w:sz w:val="24"/>
          <w:szCs w:val="24"/>
        </w:rPr>
        <w:t xml:space="preserve">CONNECTIONS II </w:t>
      </w:r>
      <w:r w:rsidR="00EE107F">
        <w:rPr>
          <w:rFonts w:cs="Times New Roman"/>
          <w:b/>
          <w:sz w:val="24"/>
          <w:szCs w:val="24"/>
        </w:rPr>
        <w:t xml:space="preserve">is a $5 billion, 9-year and 3 </w:t>
      </w:r>
      <w:r w:rsidRPr="00EE107F">
        <w:rPr>
          <w:rFonts w:cs="Times New Roman"/>
          <w:b/>
          <w:sz w:val="24"/>
          <w:szCs w:val="24"/>
        </w:rPr>
        <w:t>month multiple award contract that is the government’s one-stop shop for buying telecommunications, network, and communications solutions. CONNECTIONS II meets government agencies’ equipment, building, and campus infrastructure needs, and it provides professional services to support existing networks and design customized client-specific solutions.</w:t>
      </w:r>
    </w:p>
    <w:p w:rsidR="00376793" w:rsidRPr="00EE107F" w:rsidRDefault="00376793" w:rsidP="00EE107F">
      <w:pPr>
        <w:autoSpaceDE w:val="0"/>
        <w:autoSpaceDN w:val="0"/>
        <w:adjustRightInd w:val="0"/>
        <w:spacing w:after="0" w:line="240" w:lineRule="auto"/>
        <w:jc w:val="center"/>
        <w:rPr>
          <w:rFonts w:cs="Times New Roman"/>
          <w:b/>
          <w:sz w:val="24"/>
          <w:szCs w:val="24"/>
        </w:rPr>
      </w:pPr>
    </w:p>
    <w:p w:rsidR="00305251" w:rsidRPr="00305251" w:rsidRDefault="00305251" w:rsidP="00305251">
      <w:pPr>
        <w:autoSpaceDE w:val="0"/>
        <w:autoSpaceDN w:val="0"/>
        <w:adjustRightInd w:val="0"/>
        <w:spacing w:after="0" w:line="240" w:lineRule="auto"/>
        <w:jc w:val="center"/>
        <w:rPr>
          <w:rFonts w:ascii="Times New Roman" w:hAnsi="Times New Roman" w:cs="Times New Roman"/>
          <w:sz w:val="24"/>
          <w:szCs w:val="24"/>
        </w:rPr>
      </w:pPr>
    </w:p>
    <w:p w:rsidR="00305251" w:rsidRPr="00305251" w:rsidRDefault="00305251" w:rsidP="00305251">
      <w:pPr>
        <w:pStyle w:val="ListParagraph"/>
        <w:numPr>
          <w:ilvl w:val="0"/>
          <w:numId w:val="18"/>
        </w:numPr>
        <w:autoSpaceDE w:val="0"/>
        <w:autoSpaceDN w:val="0"/>
        <w:adjustRightInd w:val="0"/>
        <w:spacing w:after="120" w:line="240" w:lineRule="auto"/>
        <w:rPr>
          <w:rFonts w:cs="Frutiger-Light"/>
          <w:sz w:val="24"/>
          <w:szCs w:val="24"/>
        </w:rPr>
      </w:pPr>
      <w:r w:rsidRPr="00305251">
        <w:rPr>
          <w:rFonts w:cs="Frutiger-Light"/>
          <w:sz w:val="24"/>
          <w:szCs w:val="24"/>
        </w:rPr>
        <w:t xml:space="preserve">Operational Scope of the Global </w:t>
      </w:r>
      <w:r w:rsidRPr="00305251">
        <w:rPr>
          <w:rFonts w:cs="Frutiger-Roman"/>
          <w:sz w:val="24"/>
          <w:szCs w:val="24"/>
        </w:rPr>
        <w:t xml:space="preserve">CONNECTIONS II </w:t>
      </w:r>
      <w:r w:rsidRPr="00305251">
        <w:rPr>
          <w:rFonts w:cs="Frutiger-Light"/>
          <w:sz w:val="24"/>
          <w:szCs w:val="24"/>
        </w:rPr>
        <w:t>contract is an exact fit to Black Box’s core competencies and world-wide footprint.</w:t>
      </w:r>
    </w:p>
    <w:p w:rsidR="00305251" w:rsidRPr="00EE107F" w:rsidRDefault="00305251" w:rsidP="00EE107F">
      <w:pPr>
        <w:pStyle w:val="ListParagraph"/>
        <w:numPr>
          <w:ilvl w:val="0"/>
          <w:numId w:val="18"/>
        </w:numPr>
        <w:autoSpaceDE w:val="0"/>
        <w:autoSpaceDN w:val="0"/>
        <w:adjustRightInd w:val="0"/>
        <w:spacing w:after="120" w:line="240" w:lineRule="auto"/>
        <w:rPr>
          <w:rFonts w:cs="Frutiger-Light"/>
          <w:sz w:val="24"/>
          <w:szCs w:val="24"/>
        </w:rPr>
      </w:pPr>
      <w:r w:rsidRPr="00305251">
        <w:rPr>
          <w:rFonts w:cs="Frutiger-Light"/>
          <w:sz w:val="24"/>
          <w:szCs w:val="24"/>
        </w:rPr>
        <w:t>Black Box is a leading provider of networking and telecommunications equipment of strategic manufacturers</w:t>
      </w:r>
      <w:r w:rsidR="00EE107F">
        <w:rPr>
          <w:rFonts w:cs="Frutiger-Light"/>
          <w:sz w:val="24"/>
          <w:szCs w:val="24"/>
        </w:rPr>
        <w:t xml:space="preserve"> </w:t>
      </w:r>
      <w:r w:rsidRPr="00EE107F">
        <w:rPr>
          <w:rFonts w:cs="Frutiger-Light"/>
          <w:sz w:val="24"/>
          <w:szCs w:val="24"/>
        </w:rPr>
        <w:t>and also manufactures many products required for solutions, resulting in an overall reduction in cost.</w:t>
      </w:r>
    </w:p>
    <w:p w:rsidR="00305251" w:rsidRPr="00305251" w:rsidRDefault="00305251" w:rsidP="00305251">
      <w:pPr>
        <w:pStyle w:val="ListParagraph"/>
        <w:numPr>
          <w:ilvl w:val="0"/>
          <w:numId w:val="18"/>
        </w:numPr>
        <w:autoSpaceDE w:val="0"/>
        <w:autoSpaceDN w:val="0"/>
        <w:adjustRightInd w:val="0"/>
        <w:spacing w:after="120" w:line="240" w:lineRule="auto"/>
        <w:rPr>
          <w:rFonts w:cs="Frutiger-Light"/>
          <w:sz w:val="24"/>
          <w:szCs w:val="24"/>
        </w:rPr>
      </w:pPr>
      <w:r w:rsidRPr="00305251">
        <w:rPr>
          <w:rFonts w:cs="Frutiger-Light"/>
          <w:sz w:val="24"/>
          <w:szCs w:val="24"/>
        </w:rPr>
        <w:t>Black Box’s strategic teaming partners enhance our solutions capabilities in communications, infrastructure, technical support and maintenance.</w:t>
      </w:r>
    </w:p>
    <w:p w:rsidR="00305251" w:rsidRPr="00305251" w:rsidRDefault="00305251" w:rsidP="00305251">
      <w:pPr>
        <w:pStyle w:val="ListParagraph"/>
        <w:numPr>
          <w:ilvl w:val="0"/>
          <w:numId w:val="18"/>
        </w:numPr>
        <w:autoSpaceDE w:val="0"/>
        <w:autoSpaceDN w:val="0"/>
        <w:adjustRightInd w:val="0"/>
        <w:spacing w:after="120" w:line="240" w:lineRule="auto"/>
        <w:rPr>
          <w:rFonts w:cs="Frutiger-Light"/>
          <w:sz w:val="24"/>
          <w:szCs w:val="24"/>
        </w:rPr>
      </w:pPr>
      <w:r w:rsidRPr="00305251">
        <w:rPr>
          <w:rFonts w:cs="Frutiger-Light"/>
          <w:sz w:val="24"/>
          <w:szCs w:val="24"/>
        </w:rPr>
        <w:t>Black Box provides exceptional, personalized service through our small business mentality and our large business resources, allowing for fast turnaround for all task order requests.</w:t>
      </w:r>
    </w:p>
    <w:p w:rsidR="00BC6674" w:rsidRPr="00305251" w:rsidRDefault="00305251" w:rsidP="00305251">
      <w:pPr>
        <w:pStyle w:val="ListParagraph"/>
        <w:numPr>
          <w:ilvl w:val="0"/>
          <w:numId w:val="18"/>
        </w:numPr>
        <w:autoSpaceDE w:val="0"/>
        <w:autoSpaceDN w:val="0"/>
        <w:adjustRightInd w:val="0"/>
        <w:spacing w:after="120" w:line="240" w:lineRule="auto"/>
        <w:rPr>
          <w:rFonts w:cs="Frutiger-Light"/>
          <w:sz w:val="24"/>
          <w:szCs w:val="24"/>
        </w:rPr>
      </w:pPr>
      <w:r w:rsidRPr="00305251">
        <w:rPr>
          <w:rFonts w:cs="Frutiger-Light"/>
          <w:sz w:val="24"/>
          <w:szCs w:val="24"/>
        </w:rPr>
        <w:t>Black Box offers around-the-clock and around-the-globe support for all our solution implementations through five fully integrated Technical Assistance Centers located in the U.S. and more than 3,000 technical engineering and support Team Members worldwide.</w:t>
      </w:r>
    </w:p>
    <w:p w:rsidR="00305251" w:rsidRDefault="00305251" w:rsidP="00305251">
      <w:pPr>
        <w:pStyle w:val="ListParagraph"/>
        <w:autoSpaceDE w:val="0"/>
        <w:autoSpaceDN w:val="0"/>
        <w:adjustRightInd w:val="0"/>
        <w:spacing w:after="0" w:line="240" w:lineRule="auto"/>
        <w:rPr>
          <w:rFonts w:ascii="Frutiger-Light" w:hAnsi="Frutiger-Light" w:cs="Frutiger-Light"/>
          <w:sz w:val="20"/>
          <w:szCs w:val="20"/>
        </w:rPr>
      </w:pPr>
    </w:p>
    <w:p w:rsidR="00376793" w:rsidRPr="00305251" w:rsidRDefault="00376793" w:rsidP="00305251">
      <w:pPr>
        <w:pStyle w:val="ListParagraph"/>
        <w:autoSpaceDE w:val="0"/>
        <w:autoSpaceDN w:val="0"/>
        <w:adjustRightInd w:val="0"/>
        <w:spacing w:after="0" w:line="240" w:lineRule="auto"/>
        <w:rPr>
          <w:rFonts w:ascii="Frutiger-Light" w:hAnsi="Frutiger-Light" w:cs="Frutiger-Light"/>
          <w:sz w:val="20"/>
          <w:szCs w:val="20"/>
        </w:rPr>
      </w:pPr>
    </w:p>
    <w:p w:rsidR="0017450A" w:rsidRPr="00A00C14" w:rsidRDefault="00D05938" w:rsidP="00A00C14">
      <w:pPr>
        <w:rPr>
          <w:rFonts w:ascii="Calisto MT" w:hAnsi="Calisto MT"/>
          <w:b/>
          <w:sz w:val="24"/>
          <w:szCs w:val="24"/>
        </w:rPr>
      </w:pPr>
      <w:hyperlink r:id="rId11" w:tgtFrame="_blank" w:history="1">
        <w:r w:rsidR="00A00C14" w:rsidRPr="00A00C14">
          <w:rPr>
            <w:rStyle w:val="Hyperlink"/>
            <w:rFonts w:cs="Arial"/>
            <w:sz w:val="24"/>
            <w:szCs w:val="24"/>
          </w:rPr>
          <w:t>Download Connections II Brochure</w:t>
        </w:r>
      </w:hyperlink>
      <w:r w:rsidR="00A00C14" w:rsidRPr="00A00C14">
        <w:rPr>
          <w:rFonts w:cs="Arial"/>
          <w:color w:val="646464"/>
          <w:sz w:val="24"/>
          <w:szCs w:val="24"/>
        </w:rPr>
        <w:br/>
      </w:r>
      <w:hyperlink r:id="rId12" w:tgtFrame="_blank" w:history="1">
        <w:r w:rsidR="00A00C14" w:rsidRPr="00A00C14">
          <w:rPr>
            <w:rStyle w:val="Hyperlink"/>
            <w:rFonts w:cs="Arial"/>
            <w:sz w:val="24"/>
            <w:szCs w:val="24"/>
          </w:rPr>
          <w:t>Download Connections II Pricing</w:t>
        </w:r>
      </w:hyperlink>
      <w:r w:rsidR="00A00C14" w:rsidRPr="00A00C14">
        <w:rPr>
          <w:rFonts w:cs="Arial"/>
          <w:color w:val="646464"/>
          <w:sz w:val="24"/>
          <w:szCs w:val="24"/>
        </w:rPr>
        <w:br/>
      </w:r>
      <w:hyperlink r:id="rId13" w:tgtFrame="_blank" w:history="1">
        <w:r w:rsidR="00A00C14" w:rsidRPr="00A00C14">
          <w:rPr>
            <w:rStyle w:val="Hyperlink"/>
            <w:rFonts w:cs="Arial"/>
            <w:sz w:val="24"/>
            <w:szCs w:val="24"/>
          </w:rPr>
          <w:t>Download Connections II Redacted Contract</w:t>
        </w:r>
      </w:hyperlink>
      <w:r w:rsidR="00A00C14" w:rsidRPr="00A00C14">
        <w:rPr>
          <w:rFonts w:cs="Arial"/>
          <w:color w:val="646464"/>
          <w:sz w:val="24"/>
          <w:szCs w:val="24"/>
        </w:rPr>
        <w:br/>
      </w:r>
    </w:p>
    <w:p w:rsidR="00305251" w:rsidRDefault="00305251" w:rsidP="006B397B">
      <w:pPr>
        <w:spacing w:after="0" w:line="240" w:lineRule="auto"/>
        <w:jc w:val="both"/>
        <w:rPr>
          <w:color w:val="1F497D"/>
        </w:rPr>
      </w:pPr>
    </w:p>
    <w:p w:rsidR="00EE107F" w:rsidRDefault="00EE107F" w:rsidP="006B397B">
      <w:pPr>
        <w:spacing w:after="0" w:line="240" w:lineRule="auto"/>
        <w:jc w:val="both"/>
        <w:rPr>
          <w:color w:val="1F497D"/>
        </w:rPr>
      </w:pPr>
    </w:p>
    <w:p w:rsidR="00EE107F" w:rsidRDefault="00EE107F" w:rsidP="006B397B">
      <w:pPr>
        <w:spacing w:after="0" w:line="240" w:lineRule="auto"/>
        <w:jc w:val="both"/>
        <w:rPr>
          <w:color w:val="1F497D"/>
        </w:rPr>
      </w:pPr>
    </w:p>
    <w:p w:rsidR="00376793" w:rsidRDefault="00376793" w:rsidP="006B397B">
      <w:pPr>
        <w:spacing w:after="0" w:line="240" w:lineRule="auto"/>
        <w:jc w:val="both"/>
        <w:rPr>
          <w:b/>
        </w:rPr>
      </w:pPr>
    </w:p>
    <w:p w:rsidR="00376793" w:rsidRDefault="00376793" w:rsidP="006B397B">
      <w:pPr>
        <w:spacing w:after="0" w:line="240" w:lineRule="auto"/>
        <w:jc w:val="both"/>
        <w:rPr>
          <w:b/>
        </w:rPr>
      </w:pPr>
    </w:p>
    <w:p w:rsidR="004C3647" w:rsidRDefault="004C3647" w:rsidP="006B397B">
      <w:pPr>
        <w:spacing w:after="0" w:line="240" w:lineRule="auto"/>
        <w:jc w:val="both"/>
        <w:rPr>
          <w:b/>
        </w:rPr>
      </w:pPr>
    </w:p>
    <w:p w:rsidR="006B397B" w:rsidRPr="008D5F06" w:rsidRDefault="006B397B" w:rsidP="006B397B">
      <w:pPr>
        <w:spacing w:after="0" w:line="240" w:lineRule="auto"/>
        <w:jc w:val="both"/>
        <w:rPr>
          <w:b/>
        </w:rPr>
      </w:pPr>
      <w:r w:rsidRPr="008D5F06">
        <w:rPr>
          <w:b/>
        </w:rPr>
        <w:t>Solution Sets</w:t>
      </w:r>
    </w:p>
    <w:p w:rsidR="00D605F4" w:rsidRPr="008D5F06" w:rsidRDefault="00D605F4" w:rsidP="006B397B">
      <w:pPr>
        <w:spacing w:after="0" w:line="240" w:lineRule="auto"/>
        <w:jc w:val="both"/>
        <w:rPr>
          <w:b/>
        </w:rPr>
      </w:pPr>
    </w:p>
    <w:p w:rsidR="00D605F4" w:rsidRPr="00EE107F" w:rsidRDefault="00492643" w:rsidP="006B397B">
      <w:pPr>
        <w:pStyle w:val="Default"/>
        <w:numPr>
          <w:ilvl w:val="0"/>
          <w:numId w:val="15"/>
        </w:numPr>
        <w:rPr>
          <w:rFonts w:asciiTheme="minorHAnsi" w:hAnsiTheme="minorHAnsi" w:cs="Times New Roman"/>
          <w:color w:val="auto"/>
        </w:rPr>
      </w:pPr>
      <w:r w:rsidRPr="00EE107F">
        <w:rPr>
          <w:rFonts w:asciiTheme="minorHAnsi" w:hAnsiTheme="minorHAnsi" w:cs="Times New Roman"/>
          <w:color w:val="auto"/>
        </w:rPr>
        <w:t>Voice and data equipment, services</w:t>
      </w:r>
      <w:r w:rsidR="00A15935" w:rsidRPr="00EE107F">
        <w:rPr>
          <w:rFonts w:asciiTheme="minorHAnsi" w:hAnsiTheme="minorHAnsi" w:cs="Times New Roman"/>
          <w:color w:val="auto"/>
        </w:rPr>
        <w:t>,</w:t>
      </w:r>
      <w:r w:rsidRPr="00EE107F">
        <w:rPr>
          <w:rFonts w:asciiTheme="minorHAnsi" w:hAnsiTheme="minorHAnsi" w:cs="Times New Roman"/>
          <w:color w:val="auto"/>
        </w:rPr>
        <w:t xml:space="preserve"> and solutions</w:t>
      </w:r>
    </w:p>
    <w:p w:rsidR="00305251" w:rsidRPr="00305251" w:rsidRDefault="00305251" w:rsidP="00EE107F">
      <w:pPr>
        <w:pStyle w:val="Default"/>
        <w:numPr>
          <w:ilvl w:val="0"/>
          <w:numId w:val="15"/>
        </w:numPr>
        <w:rPr>
          <w:rFonts w:asciiTheme="minorHAnsi" w:hAnsiTheme="minorHAnsi" w:cs="Times New Roman"/>
          <w:color w:val="auto"/>
        </w:rPr>
      </w:pPr>
      <w:r w:rsidRPr="00305251">
        <w:rPr>
          <w:rFonts w:asciiTheme="minorHAnsi" w:hAnsiTheme="minorHAnsi" w:cs="Times New Roman"/>
          <w:color w:val="auto"/>
        </w:rPr>
        <w:t>Communications and networking;</w:t>
      </w:r>
    </w:p>
    <w:p w:rsidR="00305251" w:rsidRPr="00305251" w:rsidRDefault="00305251" w:rsidP="00EE107F">
      <w:pPr>
        <w:pStyle w:val="Default"/>
        <w:numPr>
          <w:ilvl w:val="0"/>
          <w:numId w:val="15"/>
        </w:numPr>
        <w:rPr>
          <w:rFonts w:asciiTheme="minorHAnsi" w:hAnsiTheme="minorHAnsi" w:cs="Times New Roman"/>
          <w:color w:val="auto"/>
        </w:rPr>
      </w:pPr>
      <w:r w:rsidRPr="00305251">
        <w:rPr>
          <w:rFonts w:asciiTheme="minorHAnsi" w:hAnsiTheme="minorHAnsi" w:cs="Times New Roman"/>
          <w:color w:val="auto"/>
        </w:rPr>
        <w:t>Building or campus facility preparation;</w:t>
      </w:r>
    </w:p>
    <w:p w:rsidR="00305251" w:rsidRPr="00305251" w:rsidRDefault="00305251" w:rsidP="00EE107F">
      <w:pPr>
        <w:pStyle w:val="Default"/>
        <w:numPr>
          <w:ilvl w:val="0"/>
          <w:numId w:val="15"/>
        </w:numPr>
        <w:rPr>
          <w:rFonts w:asciiTheme="minorHAnsi" w:hAnsiTheme="minorHAnsi" w:cs="Times New Roman"/>
          <w:color w:val="auto"/>
        </w:rPr>
      </w:pPr>
      <w:r w:rsidRPr="00305251">
        <w:rPr>
          <w:rFonts w:asciiTheme="minorHAnsi" w:hAnsiTheme="minorHAnsi" w:cs="Times New Roman"/>
          <w:color w:val="auto"/>
        </w:rPr>
        <w:t>Operations, administra</w:t>
      </w:r>
      <w:r w:rsidR="00EE107F">
        <w:rPr>
          <w:rFonts w:asciiTheme="minorHAnsi" w:hAnsiTheme="minorHAnsi" w:cs="Times New Roman"/>
          <w:color w:val="auto"/>
        </w:rPr>
        <w:t>tion, and management (OA&amp;M)</w:t>
      </w:r>
    </w:p>
    <w:p w:rsidR="00EE107F" w:rsidRPr="00EE107F" w:rsidRDefault="00305251" w:rsidP="00EE107F">
      <w:pPr>
        <w:pStyle w:val="Default"/>
        <w:numPr>
          <w:ilvl w:val="0"/>
          <w:numId w:val="15"/>
        </w:numPr>
        <w:rPr>
          <w:rFonts w:asciiTheme="minorHAnsi" w:hAnsiTheme="minorHAnsi" w:cs="Times New Roman"/>
          <w:color w:val="auto"/>
        </w:rPr>
      </w:pPr>
      <w:r w:rsidRPr="00305251">
        <w:rPr>
          <w:rFonts w:asciiTheme="minorHAnsi" w:hAnsiTheme="minorHAnsi" w:cs="Times New Roman"/>
          <w:color w:val="auto"/>
        </w:rPr>
        <w:t>Customer service and technical support.</w:t>
      </w:r>
    </w:p>
    <w:p w:rsidR="00EE107F" w:rsidRDefault="00EE107F" w:rsidP="005F3DF8">
      <w:pPr>
        <w:spacing w:after="0" w:line="240" w:lineRule="auto"/>
        <w:contextualSpacing/>
        <w:jc w:val="center"/>
        <w:rPr>
          <w:b/>
        </w:rPr>
      </w:pPr>
    </w:p>
    <w:p w:rsidR="00EE107F" w:rsidRDefault="00EE107F" w:rsidP="005F3DF8">
      <w:pPr>
        <w:spacing w:after="0" w:line="240" w:lineRule="auto"/>
        <w:contextualSpacing/>
        <w:jc w:val="center"/>
        <w:rPr>
          <w:b/>
        </w:rPr>
      </w:pPr>
    </w:p>
    <w:p w:rsidR="00EE107F" w:rsidRPr="00305251" w:rsidRDefault="00EE107F" w:rsidP="00EE107F">
      <w:pPr>
        <w:pStyle w:val="PlainText"/>
        <w:rPr>
          <w:rFonts w:asciiTheme="minorHAnsi" w:hAnsiTheme="minorHAnsi"/>
          <w:b/>
          <w:bCs/>
          <w:sz w:val="24"/>
          <w:szCs w:val="24"/>
        </w:rPr>
      </w:pPr>
      <w:r w:rsidRPr="00305251">
        <w:rPr>
          <w:rFonts w:asciiTheme="minorHAnsi" w:hAnsiTheme="minorHAnsi"/>
          <w:b/>
          <w:bCs/>
          <w:sz w:val="24"/>
          <w:szCs w:val="24"/>
        </w:rPr>
        <w:t>Whether an agency requires transition planning and integration services or infrastructure installation and implementation, CONNECTIONS II provides a comprehensive solution for all federal agency telecommunications needs.</w:t>
      </w:r>
    </w:p>
    <w:p w:rsidR="00EE107F" w:rsidRDefault="00EE107F" w:rsidP="005F3DF8">
      <w:pPr>
        <w:spacing w:after="0" w:line="240" w:lineRule="auto"/>
        <w:contextualSpacing/>
        <w:jc w:val="center"/>
        <w:rPr>
          <w:b/>
        </w:rPr>
      </w:pPr>
    </w:p>
    <w:p w:rsidR="006B397B" w:rsidRPr="00A15935" w:rsidRDefault="006B397B" w:rsidP="005F3DF8">
      <w:pPr>
        <w:spacing w:after="0" w:line="240" w:lineRule="auto"/>
        <w:contextualSpacing/>
        <w:jc w:val="center"/>
        <w:rPr>
          <w:b/>
        </w:rPr>
      </w:pPr>
      <w:r w:rsidRPr="00A15935">
        <w:rPr>
          <w:b/>
        </w:rPr>
        <w:t>For more information:</w:t>
      </w:r>
    </w:p>
    <w:p w:rsidR="006F7335" w:rsidRPr="00A15935" w:rsidRDefault="006F7335" w:rsidP="005F3DF8">
      <w:pPr>
        <w:spacing w:after="0" w:line="240" w:lineRule="auto"/>
        <w:contextualSpacing/>
        <w:jc w:val="center"/>
        <w:rPr>
          <w:b/>
        </w:rPr>
      </w:pPr>
    </w:p>
    <w:p w:rsidR="005F3DF8" w:rsidRPr="00A15935" w:rsidRDefault="006B397B" w:rsidP="005F3DF8">
      <w:pPr>
        <w:spacing w:after="0" w:line="240" w:lineRule="auto"/>
        <w:contextualSpacing/>
        <w:jc w:val="center"/>
        <w:rPr>
          <w:b/>
        </w:rPr>
      </w:pPr>
      <w:r w:rsidRPr="00A15935">
        <w:rPr>
          <w:b/>
        </w:rPr>
        <w:t>Robert Forshay</w:t>
      </w:r>
    </w:p>
    <w:p w:rsidR="006B397B" w:rsidRPr="00A15935" w:rsidRDefault="006B397B" w:rsidP="005F3DF8">
      <w:pPr>
        <w:spacing w:after="0" w:line="240" w:lineRule="auto"/>
        <w:contextualSpacing/>
        <w:jc w:val="center"/>
      </w:pPr>
      <w:r w:rsidRPr="00A15935">
        <w:t>Partner Alliance Manager</w:t>
      </w:r>
    </w:p>
    <w:p w:rsidR="006F7335" w:rsidRPr="00A15935" w:rsidRDefault="006F7335" w:rsidP="005F3DF8">
      <w:pPr>
        <w:spacing w:after="0" w:line="240" w:lineRule="auto"/>
        <w:contextualSpacing/>
        <w:jc w:val="center"/>
      </w:pPr>
      <w:r w:rsidRPr="00A15935">
        <w:t>Government Solutions</w:t>
      </w:r>
    </w:p>
    <w:p w:rsidR="006F7335" w:rsidRPr="00A15935" w:rsidRDefault="006F7335" w:rsidP="005F3DF8">
      <w:pPr>
        <w:pStyle w:val="PlainText"/>
        <w:jc w:val="center"/>
        <w:rPr>
          <w:rFonts w:asciiTheme="minorHAnsi" w:hAnsiTheme="minorHAnsi"/>
          <w:sz w:val="22"/>
          <w:szCs w:val="22"/>
        </w:rPr>
      </w:pPr>
      <w:r w:rsidRPr="00A15935">
        <w:rPr>
          <w:rFonts w:asciiTheme="minorHAnsi" w:hAnsiTheme="minorHAnsi"/>
          <w:sz w:val="22"/>
          <w:szCs w:val="22"/>
        </w:rPr>
        <w:t>Black Box Network Services</w:t>
      </w:r>
    </w:p>
    <w:p w:rsidR="00D605F4" w:rsidRPr="00A15935" w:rsidRDefault="006F7335" w:rsidP="00C50792">
      <w:pPr>
        <w:pStyle w:val="PlainText"/>
        <w:jc w:val="center"/>
        <w:rPr>
          <w:rFonts w:asciiTheme="minorHAnsi" w:hAnsiTheme="minorHAnsi"/>
          <w:sz w:val="22"/>
          <w:szCs w:val="22"/>
        </w:rPr>
      </w:pPr>
      <w:r w:rsidRPr="00A15935">
        <w:rPr>
          <w:rFonts w:asciiTheme="minorHAnsi" w:hAnsiTheme="minorHAnsi"/>
          <w:sz w:val="22"/>
          <w:szCs w:val="22"/>
        </w:rPr>
        <w:t xml:space="preserve">781-292-3613 or </w:t>
      </w:r>
      <w:hyperlink r:id="rId14" w:history="1">
        <w:r w:rsidR="009716B3" w:rsidRPr="00A15935">
          <w:rPr>
            <w:rStyle w:val="Hyperlink"/>
            <w:rFonts w:asciiTheme="minorHAnsi" w:hAnsiTheme="minorHAnsi"/>
            <w:sz w:val="22"/>
            <w:szCs w:val="22"/>
          </w:rPr>
          <w:t>robert.forshay@blackbox.com</w:t>
        </w:r>
      </w:hyperlink>
    </w:p>
    <w:p w:rsidR="006F7335" w:rsidRPr="00A15935" w:rsidRDefault="006F7335" w:rsidP="005F3DF8">
      <w:pPr>
        <w:pStyle w:val="PlainText"/>
        <w:jc w:val="center"/>
        <w:rPr>
          <w:rFonts w:asciiTheme="minorHAnsi" w:hAnsiTheme="minorHAnsi"/>
          <w:sz w:val="22"/>
          <w:szCs w:val="22"/>
        </w:rPr>
      </w:pPr>
    </w:p>
    <w:p w:rsidR="00201B44" w:rsidRPr="00A15935" w:rsidRDefault="00EE107F" w:rsidP="00201B44">
      <w:pPr>
        <w:spacing w:after="0" w:line="240" w:lineRule="auto"/>
        <w:jc w:val="center"/>
        <w:rPr>
          <w:rFonts w:cs="Times New Roman"/>
          <w:b/>
          <w:bCs/>
        </w:rPr>
      </w:pPr>
      <w:r>
        <w:rPr>
          <w:rFonts w:cs="Times New Roman"/>
          <w:b/>
          <w:bCs/>
        </w:rPr>
        <w:t>Joe Haynes</w:t>
      </w:r>
    </w:p>
    <w:p w:rsidR="00201B44" w:rsidRPr="00A15935" w:rsidRDefault="00244040" w:rsidP="00201B44">
      <w:pPr>
        <w:spacing w:after="0" w:line="240" w:lineRule="auto"/>
        <w:jc w:val="center"/>
        <w:rPr>
          <w:rFonts w:cs="Times New Roman"/>
          <w:bCs/>
        </w:rPr>
      </w:pPr>
      <w:r>
        <w:rPr>
          <w:rFonts w:cs="Times New Roman"/>
          <w:bCs/>
        </w:rPr>
        <w:t>Account Executive</w:t>
      </w:r>
    </w:p>
    <w:p w:rsidR="00201B44" w:rsidRPr="00A15935" w:rsidRDefault="00201B44" w:rsidP="00201B44">
      <w:pPr>
        <w:spacing w:after="0" w:line="240" w:lineRule="auto"/>
        <w:jc w:val="center"/>
        <w:rPr>
          <w:rFonts w:cs="Times New Roman"/>
          <w:bCs/>
        </w:rPr>
      </w:pPr>
      <w:r w:rsidRPr="00A15935">
        <w:rPr>
          <w:rFonts w:cs="Times New Roman"/>
          <w:bCs/>
        </w:rPr>
        <w:t>Government Solutions</w:t>
      </w:r>
    </w:p>
    <w:p w:rsidR="00201B44" w:rsidRPr="008D5F06" w:rsidRDefault="00201B44" w:rsidP="00201B44">
      <w:pPr>
        <w:spacing w:after="0" w:line="240" w:lineRule="auto"/>
        <w:jc w:val="center"/>
        <w:rPr>
          <w:rFonts w:cs="Times New Roman"/>
          <w:bCs/>
        </w:rPr>
      </w:pPr>
      <w:r w:rsidRPr="00A15935">
        <w:rPr>
          <w:rFonts w:cs="Times New Roman"/>
          <w:bCs/>
        </w:rPr>
        <w:t>Black Box Network Services</w:t>
      </w:r>
    </w:p>
    <w:p w:rsidR="004C3647" w:rsidRDefault="00EE107F" w:rsidP="004C3647">
      <w:pPr>
        <w:jc w:val="center"/>
        <w:rPr>
          <w:bCs/>
        </w:rPr>
      </w:pPr>
      <w:r>
        <w:rPr>
          <w:color w:val="000000"/>
        </w:rPr>
        <w:t>703- 885-7906</w:t>
      </w:r>
      <w:r w:rsidR="00201B44" w:rsidRPr="008D5F06">
        <w:rPr>
          <w:rFonts w:cs="Times New Roman"/>
          <w:bCs/>
        </w:rPr>
        <w:t xml:space="preserve">or </w:t>
      </w:r>
      <w:hyperlink r:id="rId15" w:history="1">
        <w:r w:rsidRPr="002B4BAB">
          <w:rPr>
            <w:rStyle w:val="Hyperlink"/>
            <w:bCs/>
          </w:rPr>
          <w:t>joe.haynes@blackbox.com</w:t>
        </w:r>
      </w:hyperlink>
      <w:r>
        <w:rPr>
          <w:bCs/>
        </w:rPr>
        <w:t xml:space="preserve"> </w:t>
      </w:r>
    </w:p>
    <w:p w:rsidR="008A3C07" w:rsidRPr="00EE107F" w:rsidRDefault="00D05938" w:rsidP="00325333">
      <w:pPr>
        <w:spacing w:after="0" w:line="240" w:lineRule="auto"/>
        <w:jc w:val="center"/>
        <w:rPr>
          <w:color w:val="1F497D"/>
          <w:sz w:val="24"/>
          <w:szCs w:val="24"/>
        </w:rPr>
      </w:pPr>
      <w:hyperlink r:id="rId16" w:history="1">
        <w:r w:rsidR="008A3C07" w:rsidRPr="00EE107F">
          <w:rPr>
            <w:rStyle w:val="Hyperlink"/>
            <w:sz w:val="24"/>
            <w:szCs w:val="24"/>
          </w:rPr>
          <w:t>http://www.gsa.gov/portal/content/105336</w:t>
        </w:r>
      </w:hyperlink>
    </w:p>
    <w:p w:rsidR="008A3C07" w:rsidRPr="00A15935" w:rsidRDefault="008A3C07" w:rsidP="00A15935">
      <w:pPr>
        <w:jc w:val="center"/>
        <w:rPr>
          <w:b/>
          <w:bCs/>
          <w:color w:val="1F497D"/>
        </w:rPr>
      </w:pPr>
    </w:p>
    <w:sectPr w:rsidR="008A3C07" w:rsidRPr="00A15935" w:rsidSect="00C72CA9">
      <w:type w:val="continuous"/>
      <w:pgSz w:w="12240" w:h="15840" w:code="1"/>
      <w:pgMar w:top="720" w:right="720" w:bottom="720" w:left="1008" w:header="720" w:footer="576" w:gutter="0"/>
      <w:pgBorders w:offsetFrom="page">
        <w:top w:val="single" w:sz="18" w:space="24" w:color="auto"/>
        <w:left w:val="single" w:sz="18" w:space="24" w:color="auto"/>
        <w:bottom w:val="single" w:sz="18" w:space="24" w:color="auto"/>
        <w:right w:val="single" w:sz="18" w:space="24" w:color="auto"/>
      </w:pgBorders>
      <w:cols w:num="2" w:sep="1"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135" w:rsidRDefault="00105135" w:rsidP="008B33EF">
      <w:pPr>
        <w:spacing w:after="0" w:line="240" w:lineRule="auto"/>
      </w:pPr>
      <w:r>
        <w:separator/>
      </w:r>
    </w:p>
  </w:endnote>
  <w:endnote w:type="continuationSeparator" w:id="0">
    <w:p w:rsidR="00105135" w:rsidRDefault="00105135" w:rsidP="008B3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6B2" w:rsidRPr="00B56B82" w:rsidRDefault="005326B2" w:rsidP="00EB74F0">
    <w:pPr>
      <w:pStyle w:val="Footer"/>
      <w:jc w:val="center"/>
      <w:rPr>
        <w:rFonts w:ascii="Calisto MT" w:hAnsi="Calisto MT"/>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135" w:rsidRDefault="00105135" w:rsidP="008B33EF">
      <w:pPr>
        <w:spacing w:after="0" w:line="240" w:lineRule="auto"/>
      </w:pPr>
      <w:r>
        <w:separator/>
      </w:r>
    </w:p>
  </w:footnote>
  <w:footnote w:type="continuationSeparator" w:id="0">
    <w:p w:rsidR="00105135" w:rsidRDefault="00105135" w:rsidP="008B33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7671"/>
    <w:multiLevelType w:val="hybridMultilevel"/>
    <w:tmpl w:val="ECC61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2091B"/>
    <w:multiLevelType w:val="hybridMultilevel"/>
    <w:tmpl w:val="F128285E"/>
    <w:lvl w:ilvl="0" w:tplc="8DF8F7EA">
      <w:start w:val="1"/>
      <w:numFmt w:val="bullet"/>
      <w:lvlText w:val=""/>
      <w:lvlJc w:val="left"/>
      <w:pPr>
        <w:ind w:left="720" w:hanging="360"/>
      </w:pPr>
      <w:rPr>
        <w:rFonts w:ascii="Wingdings" w:hAnsi="Wingdings" w:hint="default"/>
        <w:color w:val="0066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102B7"/>
    <w:multiLevelType w:val="hybridMultilevel"/>
    <w:tmpl w:val="AA60AFDE"/>
    <w:lvl w:ilvl="0" w:tplc="B54A5E6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466F8"/>
    <w:multiLevelType w:val="hybridMultilevel"/>
    <w:tmpl w:val="FD681DEA"/>
    <w:lvl w:ilvl="0" w:tplc="FA66BB14">
      <w:start w:val="1"/>
      <w:numFmt w:val="bullet"/>
      <w:lvlText w:val=""/>
      <w:lvlJc w:val="left"/>
      <w:pPr>
        <w:tabs>
          <w:tab w:val="num" w:pos="720"/>
        </w:tabs>
        <w:ind w:left="720" w:hanging="360"/>
      </w:pPr>
      <w:rPr>
        <w:rFonts w:ascii="Wingdings" w:hAnsi="Wingdings" w:hint="default"/>
      </w:rPr>
    </w:lvl>
    <w:lvl w:ilvl="1" w:tplc="6ABE8656">
      <w:start w:val="1"/>
      <w:numFmt w:val="bullet"/>
      <w:lvlText w:val=""/>
      <w:lvlJc w:val="left"/>
      <w:pPr>
        <w:tabs>
          <w:tab w:val="num" w:pos="1440"/>
        </w:tabs>
        <w:ind w:left="1440" w:hanging="360"/>
      </w:pPr>
      <w:rPr>
        <w:rFonts w:ascii="Wingdings" w:hAnsi="Wingdings" w:hint="default"/>
      </w:rPr>
    </w:lvl>
    <w:lvl w:ilvl="2" w:tplc="0EB454F6" w:tentative="1">
      <w:start w:val="1"/>
      <w:numFmt w:val="bullet"/>
      <w:lvlText w:val=""/>
      <w:lvlJc w:val="left"/>
      <w:pPr>
        <w:tabs>
          <w:tab w:val="num" w:pos="2160"/>
        </w:tabs>
        <w:ind w:left="2160" w:hanging="360"/>
      </w:pPr>
      <w:rPr>
        <w:rFonts w:ascii="Wingdings" w:hAnsi="Wingdings" w:hint="default"/>
      </w:rPr>
    </w:lvl>
    <w:lvl w:ilvl="3" w:tplc="D2D0065A" w:tentative="1">
      <w:start w:val="1"/>
      <w:numFmt w:val="bullet"/>
      <w:lvlText w:val=""/>
      <w:lvlJc w:val="left"/>
      <w:pPr>
        <w:tabs>
          <w:tab w:val="num" w:pos="2880"/>
        </w:tabs>
        <w:ind w:left="2880" w:hanging="360"/>
      </w:pPr>
      <w:rPr>
        <w:rFonts w:ascii="Wingdings" w:hAnsi="Wingdings" w:hint="default"/>
      </w:rPr>
    </w:lvl>
    <w:lvl w:ilvl="4" w:tplc="006EE5A8" w:tentative="1">
      <w:start w:val="1"/>
      <w:numFmt w:val="bullet"/>
      <w:lvlText w:val=""/>
      <w:lvlJc w:val="left"/>
      <w:pPr>
        <w:tabs>
          <w:tab w:val="num" w:pos="3600"/>
        </w:tabs>
        <w:ind w:left="3600" w:hanging="360"/>
      </w:pPr>
      <w:rPr>
        <w:rFonts w:ascii="Wingdings" w:hAnsi="Wingdings" w:hint="default"/>
      </w:rPr>
    </w:lvl>
    <w:lvl w:ilvl="5" w:tplc="EC2260C2" w:tentative="1">
      <w:start w:val="1"/>
      <w:numFmt w:val="bullet"/>
      <w:lvlText w:val=""/>
      <w:lvlJc w:val="left"/>
      <w:pPr>
        <w:tabs>
          <w:tab w:val="num" w:pos="4320"/>
        </w:tabs>
        <w:ind w:left="4320" w:hanging="360"/>
      </w:pPr>
      <w:rPr>
        <w:rFonts w:ascii="Wingdings" w:hAnsi="Wingdings" w:hint="default"/>
      </w:rPr>
    </w:lvl>
    <w:lvl w:ilvl="6" w:tplc="4CCA3C2C" w:tentative="1">
      <w:start w:val="1"/>
      <w:numFmt w:val="bullet"/>
      <w:lvlText w:val=""/>
      <w:lvlJc w:val="left"/>
      <w:pPr>
        <w:tabs>
          <w:tab w:val="num" w:pos="5040"/>
        </w:tabs>
        <w:ind w:left="5040" w:hanging="360"/>
      </w:pPr>
      <w:rPr>
        <w:rFonts w:ascii="Wingdings" w:hAnsi="Wingdings" w:hint="default"/>
      </w:rPr>
    </w:lvl>
    <w:lvl w:ilvl="7" w:tplc="EA9284CA" w:tentative="1">
      <w:start w:val="1"/>
      <w:numFmt w:val="bullet"/>
      <w:lvlText w:val=""/>
      <w:lvlJc w:val="left"/>
      <w:pPr>
        <w:tabs>
          <w:tab w:val="num" w:pos="5760"/>
        </w:tabs>
        <w:ind w:left="5760" w:hanging="360"/>
      </w:pPr>
      <w:rPr>
        <w:rFonts w:ascii="Wingdings" w:hAnsi="Wingdings" w:hint="default"/>
      </w:rPr>
    </w:lvl>
    <w:lvl w:ilvl="8" w:tplc="BB3C730E" w:tentative="1">
      <w:start w:val="1"/>
      <w:numFmt w:val="bullet"/>
      <w:lvlText w:val=""/>
      <w:lvlJc w:val="left"/>
      <w:pPr>
        <w:tabs>
          <w:tab w:val="num" w:pos="6480"/>
        </w:tabs>
        <w:ind w:left="6480" w:hanging="360"/>
      </w:pPr>
      <w:rPr>
        <w:rFonts w:ascii="Wingdings" w:hAnsi="Wingdings" w:hint="default"/>
      </w:rPr>
    </w:lvl>
  </w:abstractNum>
  <w:abstractNum w:abstractNumId="4">
    <w:nsid w:val="0DFE75ED"/>
    <w:multiLevelType w:val="hybridMultilevel"/>
    <w:tmpl w:val="90B86344"/>
    <w:lvl w:ilvl="0" w:tplc="8DF8F7EA">
      <w:start w:val="1"/>
      <w:numFmt w:val="bullet"/>
      <w:lvlText w:val=""/>
      <w:lvlJc w:val="left"/>
      <w:pPr>
        <w:ind w:left="720" w:hanging="360"/>
      </w:pPr>
      <w:rPr>
        <w:rFonts w:ascii="Wingdings" w:hAnsi="Wingdings" w:hint="default"/>
        <w:color w:val="0066B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5301A"/>
    <w:multiLevelType w:val="hybridMultilevel"/>
    <w:tmpl w:val="0946163E"/>
    <w:lvl w:ilvl="0" w:tplc="B54A5E60">
      <w:start w:val="1"/>
      <w:numFmt w:val="bullet"/>
      <w:lvlText w:val=""/>
      <w:lvlJc w:val="left"/>
      <w:pPr>
        <w:tabs>
          <w:tab w:val="num" w:pos="720"/>
        </w:tabs>
        <w:ind w:left="720" w:hanging="360"/>
      </w:pPr>
      <w:rPr>
        <w:rFonts w:ascii="Wingdings" w:hAnsi="Wingdings" w:hint="default"/>
      </w:rPr>
    </w:lvl>
    <w:lvl w:ilvl="1" w:tplc="F9ACCBC4">
      <w:start w:val="1"/>
      <w:numFmt w:val="bullet"/>
      <w:lvlText w:val=""/>
      <w:lvlJc w:val="left"/>
      <w:pPr>
        <w:tabs>
          <w:tab w:val="num" w:pos="1440"/>
        </w:tabs>
        <w:ind w:left="1440" w:hanging="360"/>
      </w:pPr>
      <w:rPr>
        <w:rFonts w:ascii="Wingdings" w:hAnsi="Wingdings" w:hint="default"/>
      </w:rPr>
    </w:lvl>
    <w:lvl w:ilvl="2" w:tplc="D548E19A" w:tentative="1">
      <w:start w:val="1"/>
      <w:numFmt w:val="bullet"/>
      <w:lvlText w:val=""/>
      <w:lvlJc w:val="left"/>
      <w:pPr>
        <w:tabs>
          <w:tab w:val="num" w:pos="2160"/>
        </w:tabs>
        <w:ind w:left="2160" w:hanging="360"/>
      </w:pPr>
      <w:rPr>
        <w:rFonts w:ascii="Wingdings" w:hAnsi="Wingdings" w:hint="default"/>
      </w:rPr>
    </w:lvl>
    <w:lvl w:ilvl="3" w:tplc="68646598" w:tentative="1">
      <w:start w:val="1"/>
      <w:numFmt w:val="bullet"/>
      <w:lvlText w:val=""/>
      <w:lvlJc w:val="left"/>
      <w:pPr>
        <w:tabs>
          <w:tab w:val="num" w:pos="2880"/>
        </w:tabs>
        <w:ind w:left="2880" w:hanging="360"/>
      </w:pPr>
      <w:rPr>
        <w:rFonts w:ascii="Wingdings" w:hAnsi="Wingdings" w:hint="default"/>
      </w:rPr>
    </w:lvl>
    <w:lvl w:ilvl="4" w:tplc="FEEC526C" w:tentative="1">
      <w:start w:val="1"/>
      <w:numFmt w:val="bullet"/>
      <w:lvlText w:val=""/>
      <w:lvlJc w:val="left"/>
      <w:pPr>
        <w:tabs>
          <w:tab w:val="num" w:pos="3600"/>
        </w:tabs>
        <w:ind w:left="3600" w:hanging="360"/>
      </w:pPr>
      <w:rPr>
        <w:rFonts w:ascii="Wingdings" w:hAnsi="Wingdings" w:hint="default"/>
      </w:rPr>
    </w:lvl>
    <w:lvl w:ilvl="5" w:tplc="639E1026" w:tentative="1">
      <w:start w:val="1"/>
      <w:numFmt w:val="bullet"/>
      <w:lvlText w:val=""/>
      <w:lvlJc w:val="left"/>
      <w:pPr>
        <w:tabs>
          <w:tab w:val="num" w:pos="4320"/>
        </w:tabs>
        <w:ind w:left="4320" w:hanging="360"/>
      </w:pPr>
      <w:rPr>
        <w:rFonts w:ascii="Wingdings" w:hAnsi="Wingdings" w:hint="default"/>
      </w:rPr>
    </w:lvl>
    <w:lvl w:ilvl="6" w:tplc="E1BC89CC" w:tentative="1">
      <w:start w:val="1"/>
      <w:numFmt w:val="bullet"/>
      <w:lvlText w:val=""/>
      <w:lvlJc w:val="left"/>
      <w:pPr>
        <w:tabs>
          <w:tab w:val="num" w:pos="5040"/>
        </w:tabs>
        <w:ind w:left="5040" w:hanging="360"/>
      </w:pPr>
      <w:rPr>
        <w:rFonts w:ascii="Wingdings" w:hAnsi="Wingdings" w:hint="default"/>
      </w:rPr>
    </w:lvl>
    <w:lvl w:ilvl="7" w:tplc="FF8A00E2" w:tentative="1">
      <w:start w:val="1"/>
      <w:numFmt w:val="bullet"/>
      <w:lvlText w:val=""/>
      <w:lvlJc w:val="left"/>
      <w:pPr>
        <w:tabs>
          <w:tab w:val="num" w:pos="5760"/>
        </w:tabs>
        <w:ind w:left="5760" w:hanging="360"/>
      </w:pPr>
      <w:rPr>
        <w:rFonts w:ascii="Wingdings" w:hAnsi="Wingdings" w:hint="default"/>
      </w:rPr>
    </w:lvl>
    <w:lvl w:ilvl="8" w:tplc="46E64B98" w:tentative="1">
      <w:start w:val="1"/>
      <w:numFmt w:val="bullet"/>
      <w:lvlText w:val=""/>
      <w:lvlJc w:val="left"/>
      <w:pPr>
        <w:tabs>
          <w:tab w:val="num" w:pos="6480"/>
        </w:tabs>
        <w:ind w:left="6480" w:hanging="360"/>
      </w:pPr>
      <w:rPr>
        <w:rFonts w:ascii="Wingdings" w:hAnsi="Wingdings" w:hint="default"/>
      </w:rPr>
    </w:lvl>
  </w:abstractNum>
  <w:abstractNum w:abstractNumId="6">
    <w:nsid w:val="13B250E9"/>
    <w:multiLevelType w:val="hybridMultilevel"/>
    <w:tmpl w:val="6DA85CBA"/>
    <w:lvl w:ilvl="0" w:tplc="B5449A92">
      <w:start w:val="1"/>
      <w:numFmt w:val="bullet"/>
      <w:lvlText w:val=""/>
      <w:lvlJc w:val="left"/>
      <w:pPr>
        <w:tabs>
          <w:tab w:val="num" w:pos="720"/>
        </w:tabs>
        <w:ind w:left="720" w:hanging="360"/>
      </w:pPr>
      <w:rPr>
        <w:rFonts w:ascii="Wingdings" w:hAnsi="Wingdings" w:hint="default"/>
      </w:rPr>
    </w:lvl>
    <w:lvl w:ilvl="1" w:tplc="771284F8">
      <w:start w:val="1"/>
      <w:numFmt w:val="bullet"/>
      <w:lvlText w:val=""/>
      <w:lvlJc w:val="left"/>
      <w:pPr>
        <w:tabs>
          <w:tab w:val="num" w:pos="1440"/>
        </w:tabs>
        <w:ind w:left="1440" w:hanging="360"/>
      </w:pPr>
      <w:rPr>
        <w:rFonts w:ascii="Wingdings" w:hAnsi="Wingdings" w:hint="default"/>
      </w:rPr>
    </w:lvl>
    <w:lvl w:ilvl="2" w:tplc="7FCAE604" w:tentative="1">
      <w:start w:val="1"/>
      <w:numFmt w:val="bullet"/>
      <w:lvlText w:val=""/>
      <w:lvlJc w:val="left"/>
      <w:pPr>
        <w:tabs>
          <w:tab w:val="num" w:pos="2160"/>
        </w:tabs>
        <w:ind w:left="2160" w:hanging="360"/>
      </w:pPr>
      <w:rPr>
        <w:rFonts w:ascii="Wingdings" w:hAnsi="Wingdings" w:hint="default"/>
      </w:rPr>
    </w:lvl>
    <w:lvl w:ilvl="3" w:tplc="C32E6D98" w:tentative="1">
      <w:start w:val="1"/>
      <w:numFmt w:val="bullet"/>
      <w:lvlText w:val=""/>
      <w:lvlJc w:val="left"/>
      <w:pPr>
        <w:tabs>
          <w:tab w:val="num" w:pos="2880"/>
        </w:tabs>
        <w:ind w:left="2880" w:hanging="360"/>
      </w:pPr>
      <w:rPr>
        <w:rFonts w:ascii="Wingdings" w:hAnsi="Wingdings" w:hint="default"/>
      </w:rPr>
    </w:lvl>
    <w:lvl w:ilvl="4" w:tplc="F2E4D9A8" w:tentative="1">
      <w:start w:val="1"/>
      <w:numFmt w:val="bullet"/>
      <w:lvlText w:val=""/>
      <w:lvlJc w:val="left"/>
      <w:pPr>
        <w:tabs>
          <w:tab w:val="num" w:pos="3600"/>
        </w:tabs>
        <w:ind w:left="3600" w:hanging="360"/>
      </w:pPr>
      <w:rPr>
        <w:rFonts w:ascii="Wingdings" w:hAnsi="Wingdings" w:hint="default"/>
      </w:rPr>
    </w:lvl>
    <w:lvl w:ilvl="5" w:tplc="BB344C86" w:tentative="1">
      <w:start w:val="1"/>
      <w:numFmt w:val="bullet"/>
      <w:lvlText w:val=""/>
      <w:lvlJc w:val="left"/>
      <w:pPr>
        <w:tabs>
          <w:tab w:val="num" w:pos="4320"/>
        </w:tabs>
        <w:ind w:left="4320" w:hanging="360"/>
      </w:pPr>
      <w:rPr>
        <w:rFonts w:ascii="Wingdings" w:hAnsi="Wingdings" w:hint="default"/>
      </w:rPr>
    </w:lvl>
    <w:lvl w:ilvl="6" w:tplc="20F23616" w:tentative="1">
      <w:start w:val="1"/>
      <w:numFmt w:val="bullet"/>
      <w:lvlText w:val=""/>
      <w:lvlJc w:val="left"/>
      <w:pPr>
        <w:tabs>
          <w:tab w:val="num" w:pos="5040"/>
        </w:tabs>
        <w:ind w:left="5040" w:hanging="360"/>
      </w:pPr>
      <w:rPr>
        <w:rFonts w:ascii="Wingdings" w:hAnsi="Wingdings" w:hint="default"/>
      </w:rPr>
    </w:lvl>
    <w:lvl w:ilvl="7" w:tplc="38BC0B84" w:tentative="1">
      <w:start w:val="1"/>
      <w:numFmt w:val="bullet"/>
      <w:lvlText w:val=""/>
      <w:lvlJc w:val="left"/>
      <w:pPr>
        <w:tabs>
          <w:tab w:val="num" w:pos="5760"/>
        </w:tabs>
        <w:ind w:left="5760" w:hanging="360"/>
      </w:pPr>
      <w:rPr>
        <w:rFonts w:ascii="Wingdings" w:hAnsi="Wingdings" w:hint="default"/>
      </w:rPr>
    </w:lvl>
    <w:lvl w:ilvl="8" w:tplc="068EDCC2" w:tentative="1">
      <w:start w:val="1"/>
      <w:numFmt w:val="bullet"/>
      <w:lvlText w:val=""/>
      <w:lvlJc w:val="left"/>
      <w:pPr>
        <w:tabs>
          <w:tab w:val="num" w:pos="6480"/>
        </w:tabs>
        <w:ind w:left="6480" w:hanging="360"/>
      </w:pPr>
      <w:rPr>
        <w:rFonts w:ascii="Wingdings" w:hAnsi="Wingdings" w:hint="default"/>
      </w:rPr>
    </w:lvl>
  </w:abstractNum>
  <w:abstractNum w:abstractNumId="7">
    <w:nsid w:val="164D4BE3"/>
    <w:multiLevelType w:val="hybridMultilevel"/>
    <w:tmpl w:val="144E51C2"/>
    <w:lvl w:ilvl="0" w:tplc="B54A5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37752"/>
    <w:multiLevelType w:val="hybridMultilevel"/>
    <w:tmpl w:val="B9CEA624"/>
    <w:lvl w:ilvl="0" w:tplc="B54A5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9B2612"/>
    <w:multiLevelType w:val="hybridMultilevel"/>
    <w:tmpl w:val="40D6E5BA"/>
    <w:lvl w:ilvl="0" w:tplc="8DF8F7EA">
      <w:start w:val="1"/>
      <w:numFmt w:val="bullet"/>
      <w:lvlText w:val=""/>
      <w:lvlJc w:val="left"/>
      <w:pPr>
        <w:ind w:left="360" w:hanging="360"/>
      </w:pPr>
      <w:rPr>
        <w:rFonts w:ascii="Wingdings" w:hAnsi="Wingdings" w:hint="default"/>
        <w:color w:val="0066B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E170DC"/>
    <w:multiLevelType w:val="hybridMultilevel"/>
    <w:tmpl w:val="FFA0492A"/>
    <w:lvl w:ilvl="0" w:tplc="B54A5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1F5398"/>
    <w:multiLevelType w:val="hybridMultilevel"/>
    <w:tmpl w:val="6158FAEE"/>
    <w:lvl w:ilvl="0" w:tplc="09D8F7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53A29"/>
    <w:multiLevelType w:val="hybridMultilevel"/>
    <w:tmpl w:val="DF566380"/>
    <w:lvl w:ilvl="0" w:tplc="B54A5E60">
      <w:start w:val="1"/>
      <w:numFmt w:val="bullet"/>
      <w:lvlText w:val=""/>
      <w:lvlJc w:val="left"/>
      <w:pPr>
        <w:ind w:left="720" w:hanging="360"/>
      </w:pPr>
      <w:rPr>
        <w:rFonts w:ascii="Wingdings" w:hAnsi="Wingdings" w:hint="default"/>
      </w:rPr>
    </w:lvl>
    <w:lvl w:ilvl="1" w:tplc="546E6068">
      <w:start w:val="7"/>
      <w:numFmt w:val="bullet"/>
      <w:lvlText w:val="•"/>
      <w:lvlJc w:val="left"/>
      <w:pPr>
        <w:ind w:left="1440" w:hanging="360"/>
      </w:pPr>
      <w:rPr>
        <w:rFonts w:ascii="Calisto MT" w:eastAsiaTheme="minorHAnsi" w:hAnsi="Calisto MT" w:cs="Frutiger-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B17FE3"/>
    <w:multiLevelType w:val="multilevel"/>
    <w:tmpl w:val="1218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ED0598"/>
    <w:multiLevelType w:val="hybridMultilevel"/>
    <w:tmpl w:val="A16E7D76"/>
    <w:lvl w:ilvl="0" w:tplc="77E4F694">
      <w:start w:val="1"/>
      <w:numFmt w:val="bullet"/>
      <w:lvlText w:val=""/>
      <w:lvlJc w:val="left"/>
      <w:pPr>
        <w:tabs>
          <w:tab w:val="num" w:pos="720"/>
        </w:tabs>
        <w:ind w:left="720" w:hanging="360"/>
      </w:pPr>
      <w:rPr>
        <w:rFonts w:ascii="Wingdings" w:hAnsi="Wingdings" w:hint="default"/>
      </w:rPr>
    </w:lvl>
    <w:lvl w:ilvl="1" w:tplc="524CC4C2">
      <w:start w:val="1"/>
      <w:numFmt w:val="bullet"/>
      <w:lvlText w:val=""/>
      <w:lvlJc w:val="left"/>
      <w:pPr>
        <w:tabs>
          <w:tab w:val="num" w:pos="1440"/>
        </w:tabs>
        <w:ind w:left="1440" w:hanging="360"/>
      </w:pPr>
      <w:rPr>
        <w:rFonts w:ascii="Wingdings" w:hAnsi="Wingdings" w:hint="default"/>
      </w:rPr>
    </w:lvl>
    <w:lvl w:ilvl="2" w:tplc="FF5637AA" w:tentative="1">
      <w:start w:val="1"/>
      <w:numFmt w:val="bullet"/>
      <w:lvlText w:val=""/>
      <w:lvlJc w:val="left"/>
      <w:pPr>
        <w:tabs>
          <w:tab w:val="num" w:pos="2160"/>
        </w:tabs>
        <w:ind w:left="2160" w:hanging="360"/>
      </w:pPr>
      <w:rPr>
        <w:rFonts w:ascii="Wingdings" w:hAnsi="Wingdings" w:hint="default"/>
      </w:rPr>
    </w:lvl>
    <w:lvl w:ilvl="3" w:tplc="E2DCBC6A" w:tentative="1">
      <w:start w:val="1"/>
      <w:numFmt w:val="bullet"/>
      <w:lvlText w:val=""/>
      <w:lvlJc w:val="left"/>
      <w:pPr>
        <w:tabs>
          <w:tab w:val="num" w:pos="2880"/>
        </w:tabs>
        <w:ind w:left="2880" w:hanging="360"/>
      </w:pPr>
      <w:rPr>
        <w:rFonts w:ascii="Wingdings" w:hAnsi="Wingdings" w:hint="default"/>
      </w:rPr>
    </w:lvl>
    <w:lvl w:ilvl="4" w:tplc="DC4A9294" w:tentative="1">
      <w:start w:val="1"/>
      <w:numFmt w:val="bullet"/>
      <w:lvlText w:val=""/>
      <w:lvlJc w:val="left"/>
      <w:pPr>
        <w:tabs>
          <w:tab w:val="num" w:pos="3600"/>
        </w:tabs>
        <w:ind w:left="3600" w:hanging="360"/>
      </w:pPr>
      <w:rPr>
        <w:rFonts w:ascii="Wingdings" w:hAnsi="Wingdings" w:hint="default"/>
      </w:rPr>
    </w:lvl>
    <w:lvl w:ilvl="5" w:tplc="C0565960" w:tentative="1">
      <w:start w:val="1"/>
      <w:numFmt w:val="bullet"/>
      <w:lvlText w:val=""/>
      <w:lvlJc w:val="left"/>
      <w:pPr>
        <w:tabs>
          <w:tab w:val="num" w:pos="4320"/>
        </w:tabs>
        <w:ind w:left="4320" w:hanging="360"/>
      </w:pPr>
      <w:rPr>
        <w:rFonts w:ascii="Wingdings" w:hAnsi="Wingdings" w:hint="default"/>
      </w:rPr>
    </w:lvl>
    <w:lvl w:ilvl="6" w:tplc="1E02B912" w:tentative="1">
      <w:start w:val="1"/>
      <w:numFmt w:val="bullet"/>
      <w:lvlText w:val=""/>
      <w:lvlJc w:val="left"/>
      <w:pPr>
        <w:tabs>
          <w:tab w:val="num" w:pos="5040"/>
        </w:tabs>
        <w:ind w:left="5040" w:hanging="360"/>
      </w:pPr>
      <w:rPr>
        <w:rFonts w:ascii="Wingdings" w:hAnsi="Wingdings" w:hint="default"/>
      </w:rPr>
    </w:lvl>
    <w:lvl w:ilvl="7" w:tplc="9B56B22A" w:tentative="1">
      <w:start w:val="1"/>
      <w:numFmt w:val="bullet"/>
      <w:lvlText w:val=""/>
      <w:lvlJc w:val="left"/>
      <w:pPr>
        <w:tabs>
          <w:tab w:val="num" w:pos="5760"/>
        </w:tabs>
        <w:ind w:left="5760" w:hanging="360"/>
      </w:pPr>
      <w:rPr>
        <w:rFonts w:ascii="Wingdings" w:hAnsi="Wingdings" w:hint="default"/>
      </w:rPr>
    </w:lvl>
    <w:lvl w:ilvl="8" w:tplc="97CCE5DA" w:tentative="1">
      <w:start w:val="1"/>
      <w:numFmt w:val="bullet"/>
      <w:lvlText w:val=""/>
      <w:lvlJc w:val="left"/>
      <w:pPr>
        <w:tabs>
          <w:tab w:val="num" w:pos="6480"/>
        </w:tabs>
        <w:ind w:left="6480" w:hanging="360"/>
      </w:pPr>
      <w:rPr>
        <w:rFonts w:ascii="Wingdings" w:hAnsi="Wingdings" w:hint="default"/>
      </w:rPr>
    </w:lvl>
  </w:abstractNum>
  <w:abstractNum w:abstractNumId="15">
    <w:nsid w:val="394B307B"/>
    <w:multiLevelType w:val="hybridMultilevel"/>
    <w:tmpl w:val="5300AD92"/>
    <w:lvl w:ilvl="0" w:tplc="43240E7C">
      <w:start w:val="1"/>
      <w:numFmt w:val="bullet"/>
      <w:lvlText w:val=""/>
      <w:lvlJc w:val="left"/>
      <w:pPr>
        <w:tabs>
          <w:tab w:val="num" w:pos="720"/>
        </w:tabs>
        <w:ind w:left="720" w:hanging="360"/>
      </w:pPr>
      <w:rPr>
        <w:rFonts w:ascii="Wingdings" w:hAnsi="Wingdings" w:hint="default"/>
      </w:rPr>
    </w:lvl>
    <w:lvl w:ilvl="1" w:tplc="07A6CEB8">
      <w:start w:val="1"/>
      <w:numFmt w:val="bullet"/>
      <w:lvlText w:val=""/>
      <w:lvlJc w:val="left"/>
      <w:pPr>
        <w:tabs>
          <w:tab w:val="num" w:pos="1440"/>
        </w:tabs>
        <w:ind w:left="1440" w:hanging="360"/>
      </w:pPr>
      <w:rPr>
        <w:rFonts w:ascii="Wingdings" w:hAnsi="Wingdings" w:hint="default"/>
      </w:rPr>
    </w:lvl>
    <w:lvl w:ilvl="2" w:tplc="F648E486" w:tentative="1">
      <w:start w:val="1"/>
      <w:numFmt w:val="bullet"/>
      <w:lvlText w:val=""/>
      <w:lvlJc w:val="left"/>
      <w:pPr>
        <w:tabs>
          <w:tab w:val="num" w:pos="2160"/>
        </w:tabs>
        <w:ind w:left="2160" w:hanging="360"/>
      </w:pPr>
      <w:rPr>
        <w:rFonts w:ascii="Wingdings" w:hAnsi="Wingdings" w:hint="default"/>
      </w:rPr>
    </w:lvl>
    <w:lvl w:ilvl="3" w:tplc="A07C53E0" w:tentative="1">
      <w:start w:val="1"/>
      <w:numFmt w:val="bullet"/>
      <w:lvlText w:val=""/>
      <w:lvlJc w:val="left"/>
      <w:pPr>
        <w:tabs>
          <w:tab w:val="num" w:pos="2880"/>
        </w:tabs>
        <w:ind w:left="2880" w:hanging="360"/>
      </w:pPr>
      <w:rPr>
        <w:rFonts w:ascii="Wingdings" w:hAnsi="Wingdings" w:hint="default"/>
      </w:rPr>
    </w:lvl>
    <w:lvl w:ilvl="4" w:tplc="2A8C898A" w:tentative="1">
      <w:start w:val="1"/>
      <w:numFmt w:val="bullet"/>
      <w:lvlText w:val=""/>
      <w:lvlJc w:val="left"/>
      <w:pPr>
        <w:tabs>
          <w:tab w:val="num" w:pos="3600"/>
        </w:tabs>
        <w:ind w:left="3600" w:hanging="360"/>
      </w:pPr>
      <w:rPr>
        <w:rFonts w:ascii="Wingdings" w:hAnsi="Wingdings" w:hint="default"/>
      </w:rPr>
    </w:lvl>
    <w:lvl w:ilvl="5" w:tplc="D39220A4" w:tentative="1">
      <w:start w:val="1"/>
      <w:numFmt w:val="bullet"/>
      <w:lvlText w:val=""/>
      <w:lvlJc w:val="left"/>
      <w:pPr>
        <w:tabs>
          <w:tab w:val="num" w:pos="4320"/>
        </w:tabs>
        <w:ind w:left="4320" w:hanging="360"/>
      </w:pPr>
      <w:rPr>
        <w:rFonts w:ascii="Wingdings" w:hAnsi="Wingdings" w:hint="default"/>
      </w:rPr>
    </w:lvl>
    <w:lvl w:ilvl="6" w:tplc="97F872A0" w:tentative="1">
      <w:start w:val="1"/>
      <w:numFmt w:val="bullet"/>
      <w:lvlText w:val=""/>
      <w:lvlJc w:val="left"/>
      <w:pPr>
        <w:tabs>
          <w:tab w:val="num" w:pos="5040"/>
        </w:tabs>
        <w:ind w:left="5040" w:hanging="360"/>
      </w:pPr>
      <w:rPr>
        <w:rFonts w:ascii="Wingdings" w:hAnsi="Wingdings" w:hint="default"/>
      </w:rPr>
    </w:lvl>
    <w:lvl w:ilvl="7" w:tplc="E488CBBE" w:tentative="1">
      <w:start w:val="1"/>
      <w:numFmt w:val="bullet"/>
      <w:lvlText w:val=""/>
      <w:lvlJc w:val="left"/>
      <w:pPr>
        <w:tabs>
          <w:tab w:val="num" w:pos="5760"/>
        </w:tabs>
        <w:ind w:left="5760" w:hanging="360"/>
      </w:pPr>
      <w:rPr>
        <w:rFonts w:ascii="Wingdings" w:hAnsi="Wingdings" w:hint="default"/>
      </w:rPr>
    </w:lvl>
    <w:lvl w:ilvl="8" w:tplc="D81A0064" w:tentative="1">
      <w:start w:val="1"/>
      <w:numFmt w:val="bullet"/>
      <w:lvlText w:val=""/>
      <w:lvlJc w:val="left"/>
      <w:pPr>
        <w:tabs>
          <w:tab w:val="num" w:pos="6480"/>
        </w:tabs>
        <w:ind w:left="6480" w:hanging="360"/>
      </w:pPr>
      <w:rPr>
        <w:rFonts w:ascii="Wingdings" w:hAnsi="Wingdings" w:hint="default"/>
      </w:rPr>
    </w:lvl>
  </w:abstractNum>
  <w:abstractNum w:abstractNumId="16">
    <w:nsid w:val="53B042DB"/>
    <w:multiLevelType w:val="hybridMultilevel"/>
    <w:tmpl w:val="001C93E0"/>
    <w:lvl w:ilvl="0" w:tplc="B54A5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E75F54"/>
    <w:multiLevelType w:val="hybridMultilevel"/>
    <w:tmpl w:val="D81AEB20"/>
    <w:lvl w:ilvl="0" w:tplc="B54A5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481D8F"/>
    <w:multiLevelType w:val="hybridMultilevel"/>
    <w:tmpl w:val="94F05522"/>
    <w:lvl w:ilvl="0" w:tplc="8DF8F7EA">
      <w:start w:val="1"/>
      <w:numFmt w:val="bullet"/>
      <w:lvlText w:val=""/>
      <w:lvlJc w:val="left"/>
      <w:pPr>
        <w:ind w:left="360" w:hanging="360"/>
      </w:pPr>
      <w:rPr>
        <w:rFonts w:ascii="Wingdings" w:hAnsi="Wingdings" w:hint="default"/>
        <w:color w:val="0066B2"/>
      </w:rPr>
    </w:lvl>
    <w:lvl w:ilvl="1" w:tplc="695EBB44">
      <w:numFmt w:val="bullet"/>
      <w:lvlText w:val="•"/>
      <w:lvlJc w:val="left"/>
      <w:pPr>
        <w:ind w:left="1080" w:hanging="360"/>
      </w:pPr>
      <w:rPr>
        <w:rFonts w:ascii="Frutiger-Light" w:eastAsiaTheme="minorHAnsi" w:hAnsi="Frutiger-Light" w:cs="Frutiger-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7"/>
  </w:num>
  <w:num w:numId="4">
    <w:abstractNumId w:val="3"/>
  </w:num>
  <w:num w:numId="5">
    <w:abstractNumId w:val="2"/>
  </w:num>
  <w:num w:numId="6">
    <w:abstractNumId w:val="15"/>
  </w:num>
  <w:num w:numId="7">
    <w:abstractNumId w:val="6"/>
  </w:num>
  <w:num w:numId="8">
    <w:abstractNumId w:val="16"/>
  </w:num>
  <w:num w:numId="9">
    <w:abstractNumId w:val="7"/>
  </w:num>
  <w:num w:numId="10">
    <w:abstractNumId w:val="12"/>
  </w:num>
  <w:num w:numId="11">
    <w:abstractNumId w:val="10"/>
  </w:num>
  <w:num w:numId="12">
    <w:abstractNumId w:val="8"/>
  </w:num>
  <w:num w:numId="13">
    <w:abstractNumId w:val="9"/>
  </w:num>
  <w:num w:numId="14">
    <w:abstractNumId w:val="11"/>
  </w:num>
  <w:num w:numId="15">
    <w:abstractNumId w:val="1"/>
  </w:num>
  <w:num w:numId="16">
    <w:abstractNumId w:val="14"/>
  </w:num>
  <w:num w:numId="17">
    <w:abstractNumId w:val="4"/>
  </w:num>
  <w:num w:numId="18">
    <w:abstractNumId w:val="1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2466">
      <o:colormenu v:ext="edit" fillcolor="none" strokecolor="none"/>
    </o:shapedefaults>
  </w:hdrShapeDefaults>
  <w:footnotePr>
    <w:footnote w:id="-1"/>
    <w:footnote w:id="0"/>
  </w:footnotePr>
  <w:endnotePr>
    <w:endnote w:id="-1"/>
    <w:endnote w:id="0"/>
  </w:endnotePr>
  <w:compat/>
  <w:rsids>
    <w:rsidRoot w:val="003B7BE3"/>
    <w:rsid w:val="0000289C"/>
    <w:rsid w:val="000217AF"/>
    <w:rsid w:val="0004711E"/>
    <w:rsid w:val="000501AE"/>
    <w:rsid w:val="000652BF"/>
    <w:rsid w:val="00065F5C"/>
    <w:rsid w:val="00074F84"/>
    <w:rsid w:val="00076E44"/>
    <w:rsid w:val="0008408E"/>
    <w:rsid w:val="000B22A7"/>
    <w:rsid w:val="00102C08"/>
    <w:rsid w:val="00105135"/>
    <w:rsid w:val="00105AA8"/>
    <w:rsid w:val="00142FC6"/>
    <w:rsid w:val="00143081"/>
    <w:rsid w:val="001452CF"/>
    <w:rsid w:val="0017450A"/>
    <w:rsid w:val="00190138"/>
    <w:rsid w:val="001A22E1"/>
    <w:rsid w:val="001A5E88"/>
    <w:rsid w:val="001C1D59"/>
    <w:rsid w:val="001C3542"/>
    <w:rsid w:val="001C4BF6"/>
    <w:rsid w:val="001C6931"/>
    <w:rsid w:val="001F1A5D"/>
    <w:rsid w:val="001F5138"/>
    <w:rsid w:val="00201B44"/>
    <w:rsid w:val="00206B7F"/>
    <w:rsid w:val="00207D4D"/>
    <w:rsid w:val="00225066"/>
    <w:rsid w:val="00225A48"/>
    <w:rsid w:val="00233014"/>
    <w:rsid w:val="00233EE3"/>
    <w:rsid w:val="00244040"/>
    <w:rsid w:val="00290DEF"/>
    <w:rsid w:val="002B0A4C"/>
    <w:rsid w:val="002C17FF"/>
    <w:rsid w:val="002D4D02"/>
    <w:rsid w:val="002D5BAB"/>
    <w:rsid w:val="002E2B09"/>
    <w:rsid w:val="002F0193"/>
    <w:rsid w:val="00305251"/>
    <w:rsid w:val="00313E80"/>
    <w:rsid w:val="00325333"/>
    <w:rsid w:val="0033141F"/>
    <w:rsid w:val="00340521"/>
    <w:rsid w:val="00376793"/>
    <w:rsid w:val="00396DA7"/>
    <w:rsid w:val="003A2022"/>
    <w:rsid w:val="003A616E"/>
    <w:rsid w:val="003A7188"/>
    <w:rsid w:val="003B7BE3"/>
    <w:rsid w:val="003D67D9"/>
    <w:rsid w:val="003E63AE"/>
    <w:rsid w:val="003F5633"/>
    <w:rsid w:val="003F6950"/>
    <w:rsid w:val="00400039"/>
    <w:rsid w:val="0040378A"/>
    <w:rsid w:val="00403BB3"/>
    <w:rsid w:val="00417883"/>
    <w:rsid w:val="00447537"/>
    <w:rsid w:val="004623E5"/>
    <w:rsid w:val="00492643"/>
    <w:rsid w:val="004A2271"/>
    <w:rsid w:val="004A3D46"/>
    <w:rsid w:val="004A57DD"/>
    <w:rsid w:val="004B732C"/>
    <w:rsid w:val="004C160F"/>
    <w:rsid w:val="004C3647"/>
    <w:rsid w:val="004C56AA"/>
    <w:rsid w:val="004F6B3A"/>
    <w:rsid w:val="0051138E"/>
    <w:rsid w:val="005179BC"/>
    <w:rsid w:val="005266A7"/>
    <w:rsid w:val="00526B95"/>
    <w:rsid w:val="005326B2"/>
    <w:rsid w:val="00536850"/>
    <w:rsid w:val="005468AD"/>
    <w:rsid w:val="00561739"/>
    <w:rsid w:val="00561F21"/>
    <w:rsid w:val="00564AF0"/>
    <w:rsid w:val="005E7468"/>
    <w:rsid w:val="005F3DF8"/>
    <w:rsid w:val="00603769"/>
    <w:rsid w:val="0061159F"/>
    <w:rsid w:val="00616B26"/>
    <w:rsid w:val="00621641"/>
    <w:rsid w:val="00652DF5"/>
    <w:rsid w:val="0065611E"/>
    <w:rsid w:val="006927C6"/>
    <w:rsid w:val="00697650"/>
    <w:rsid w:val="006A7719"/>
    <w:rsid w:val="006B397B"/>
    <w:rsid w:val="006F7335"/>
    <w:rsid w:val="007269D0"/>
    <w:rsid w:val="00784D37"/>
    <w:rsid w:val="007A604C"/>
    <w:rsid w:val="007C47B7"/>
    <w:rsid w:val="00801A93"/>
    <w:rsid w:val="00817B01"/>
    <w:rsid w:val="00826213"/>
    <w:rsid w:val="008265C5"/>
    <w:rsid w:val="00850D8E"/>
    <w:rsid w:val="00857EA7"/>
    <w:rsid w:val="00865101"/>
    <w:rsid w:val="00866873"/>
    <w:rsid w:val="00870384"/>
    <w:rsid w:val="0087444A"/>
    <w:rsid w:val="00883614"/>
    <w:rsid w:val="008A3C07"/>
    <w:rsid w:val="008B33EF"/>
    <w:rsid w:val="008C7306"/>
    <w:rsid w:val="008D19D4"/>
    <w:rsid w:val="008D1B15"/>
    <w:rsid w:val="008D5F06"/>
    <w:rsid w:val="008D7DE8"/>
    <w:rsid w:val="008E3627"/>
    <w:rsid w:val="008E6437"/>
    <w:rsid w:val="00905075"/>
    <w:rsid w:val="0091557D"/>
    <w:rsid w:val="00921C4E"/>
    <w:rsid w:val="00930370"/>
    <w:rsid w:val="009716B3"/>
    <w:rsid w:val="0098598E"/>
    <w:rsid w:val="009A1F4C"/>
    <w:rsid w:val="009D116F"/>
    <w:rsid w:val="009E0855"/>
    <w:rsid w:val="009E7ACC"/>
    <w:rsid w:val="009F3233"/>
    <w:rsid w:val="00A00C12"/>
    <w:rsid w:val="00A00C14"/>
    <w:rsid w:val="00A01FEB"/>
    <w:rsid w:val="00A04658"/>
    <w:rsid w:val="00A12241"/>
    <w:rsid w:val="00A1420A"/>
    <w:rsid w:val="00A15935"/>
    <w:rsid w:val="00A267CF"/>
    <w:rsid w:val="00A33988"/>
    <w:rsid w:val="00A63CAE"/>
    <w:rsid w:val="00A92DDC"/>
    <w:rsid w:val="00AA0B10"/>
    <w:rsid w:val="00AB19D7"/>
    <w:rsid w:val="00AB2F17"/>
    <w:rsid w:val="00AD6E3D"/>
    <w:rsid w:val="00AF09A4"/>
    <w:rsid w:val="00B0480B"/>
    <w:rsid w:val="00B113C8"/>
    <w:rsid w:val="00B13E09"/>
    <w:rsid w:val="00B242F4"/>
    <w:rsid w:val="00B30D63"/>
    <w:rsid w:val="00B56B82"/>
    <w:rsid w:val="00B57830"/>
    <w:rsid w:val="00B64C66"/>
    <w:rsid w:val="00B65767"/>
    <w:rsid w:val="00B70A0A"/>
    <w:rsid w:val="00B74628"/>
    <w:rsid w:val="00B852B3"/>
    <w:rsid w:val="00B941D5"/>
    <w:rsid w:val="00BA1BC9"/>
    <w:rsid w:val="00BA2424"/>
    <w:rsid w:val="00BA45C1"/>
    <w:rsid w:val="00BC6674"/>
    <w:rsid w:val="00BE3823"/>
    <w:rsid w:val="00BF1132"/>
    <w:rsid w:val="00C03885"/>
    <w:rsid w:val="00C4435A"/>
    <w:rsid w:val="00C4739D"/>
    <w:rsid w:val="00C506AA"/>
    <w:rsid w:val="00C50792"/>
    <w:rsid w:val="00C56DA5"/>
    <w:rsid w:val="00C600B1"/>
    <w:rsid w:val="00C72CA9"/>
    <w:rsid w:val="00C771F9"/>
    <w:rsid w:val="00C8208C"/>
    <w:rsid w:val="00C93D53"/>
    <w:rsid w:val="00C959DB"/>
    <w:rsid w:val="00C97C3E"/>
    <w:rsid w:val="00CA09C8"/>
    <w:rsid w:val="00CA1B99"/>
    <w:rsid w:val="00CA32EF"/>
    <w:rsid w:val="00CB5F9D"/>
    <w:rsid w:val="00CE0EC2"/>
    <w:rsid w:val="00D02626"/>
    <w:rsid w:val="00D05938"/>
    <w:rsid w:val="00D16D58"/>
    <w:rsid w:val="00D22499"/>
    <w:rsid w:val="00D5457C"/>
    <w:rsid w:val="00D56E19"/>
    <w:rsid w:val="00D605F4"/>
    <w:rsid w:val="00D65D01"/>
    <w:rsid w:val="00D829CC"/>
    <w:rsid w:val="00D82EFC"/>
    <w:rsid w:val="00D8626A"/>
    <w:rsid w:val="00D90C17"/>
    <w:rsid w:val="00D91CCC"/>
    <w:rsid w:val="00D92E35"/>
    <w:rsid w:val="00D94858"/>
    <w:rsid w:val="00DA597D"/>
    <w:rsid w:val="00DE22B8"/>
    <w:rsid w:val="00DF2692"/>
    <w:rsid w:val="00E06CB5"/>
    <w:rsid w:val="00E2664C"/>
    <w:rsid w:val="00E300B0"/>
    <w:rsid w:val="00E6226D"/>
    <w:rsid w:val="00E63F8D"/>
    <w:rsid w:val="00E6715C"/>
    <w:rsid w:val="00EB74F0"/>
    <w:rsid w:val="00EB7CEC"/>
    <w:rsid w:val="00EC6C3F"/>
    <w:rsid w:val="00ED0B39"/>
    <w:rsid w:val="00EE0B85"/>
    <w:rsid w:val="00EE107F"/>
    <w:rsid w:val="00EE4DAC"/>
    <w:rsid w:val="00EF0A00"/>
    <w:rsid w:val="00F01E04"/>
    <w:rsid w:val="00F276B1"/>
    <w:rsid w:val="00F42575"/>
    <w:rsid w:val="00F4692B"/>
    <w:rsid w:val="00F5220E"/>
    <w:rsid w:val="00F7106F"/>
    <w:rsid w:val="00F75102"/>
    <w:rsid w:val="00F81CBE"/>
    <w:rsid w:val="00F93587"/>
    <w:rsid w:val="00FD3C65"/>
    <w:rsid w:val="00FD6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colormenu v:ext="edit" fillcolor="none" strokecolor="none"/>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16E"/>
    <w:pPr>
      <w:ind w:left="720"/>
      <w:contextualSpacing/>
    </w:pPr>
  </w:style>
  <w:style w:type="paragraph" w:styleId="BalloonText">
    <w:name w:val="Balloon Text"/>
    <w:basedOn w:val="Normal"/>
    <w:link w:val="BalloonTextChar"/>
    <w:uiPriority w:val="99"/>
    <w:semiHidden/>
    <w:unhideWhenUsed/>
    <w:rsid w:val="00EF0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A00"/>
    <w:rPr>
      <w:rFonts w:ascii="Tahoma" w:hAnsi="Tahoma" w:cs="Tahoma"/>
      <w:sz w:val="16"/>
      <w:szCs w:val="16"/>
    </w:rPr>
  </w:style>
  <w:style w:type="paragraph" w:styleId="Header">
    <w:name w:val="header"/>
    <w:basedOn w:val="Normal"/>
    <w:link w:val="HeaderChar"/>
    <w:uiPriority w:val="99"/>
    <w:semiHidden/>
    <w:unhideWhenUsed/>
    <w:rsid w:val="008B33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33EF"/>
  </w:style>
  <w:style w:type="paragraph" w:styleId="Footer">
    <w:name w:val="footer"/>
    <w:basedOn w:val="Normal"/>
    <w:link w:val="FooterChar"/>
    <w:uiPriority w:val="99"/>
    <w:unhideWhenUsed/>
    <w:rsid w:val="008B3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3EF"/>
  </w:style>
  <w:style w:type="character" w:styleId="Hyperlink">
    <w:name w:val="Hyperlink"/>
    <w:basedOn w:val="DefaultParagraphFont"/>
    <w:uiPriority w:val="99"/>
    <w:unhideWhenUsed/>
    <w:rsid w:val="00B56B82"/>
    <w:rPr>
      <w:color w:val="0000FF" w:themeColor="hyperlink"/>
      <w:u w:val="single"/>
    </w:rPr>
  </w:style>
  <w:style w:type="paragraph" w:styleId="NormalWeb">
    <w:name w:val="Normal (Web)"/>
    <w:basedOn w:val="Normal"/>
    <w:uiPriority w:val="99"/>
    <w:semiHidden/>
    <w:unhideWhenUsed/>
    <w:rsid w:val="001F513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5457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5457C"/>
    <w:rPr>
      <w:rFonts w:ascii="Consolas" w:hAnsi="Consolas" w:cs="Consolas"/>
      <w:sz w:val="21"/>
      <w:szCs w:val="21"/>
    </w:rPr>
  </w:style>
  <w:style w:type="paragraph" w:customStyle="1" w:styleId="Default">
    <w:name w:val="Default"/>
    <w:rsid w:val="00290DEF"/>
    <w:pPr>
      <w:autoSpaceDE w:val="0"/>
      <w:autoSpaceDN w:val="0"/>
      <w:adjustRightInd w:val="0"/>
      <w:spacing w:after="0" w:line="240" w:lineRule="auto"/>
    </w:pPr>
    <w:rPr>
      <w:rFonts w:ascii="Wingdings" w:hAnsi="Wingdings" w:cs="Wingdings"/>
      <w:color w:val="000000"/>
      <w:sz w:val="24"/>
      <w:szCs w:val="24"/>
    </w:rPr>
  </w:style>
  <w:style w:type="table" w:styleId="TableGrid">
    <w:name w:val="Table Grid"/>
    <w:basedOn w:val="TableNormal"/>
    <w:uiPriority w:val="59"/>
    <w:rsid w:val="00290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onleft">
    <w:name w:val="iconleft"/>
    <w:basedOn w:val="DefaultParagraphFont"/>
    <w:rsid w:val="00206B7F"/>
  </w:style>
  <w:style w:type="character" w:customStyle="1" w:styleId="baec5a81-e4d6-4674-97f3-e9220f0136c1">
    <w:name w:val="baec5a81-e4d6-4674-97f3-e9220f0136c1"/>
    <w:basedOn w:val="DefaultParagraphFont"/>
    <w:rsid w:val="008E6437"/>
  </w:style>
  <w:style w:type="character" w:customStyle="1" w:styleId="apple-converted-space">
    <w:name w:val="apple-converted-space"/>
    <w:basedOn w:val="DefaultParagraphFont"/>
    <w:rsid w:val="00EE107F"/>
  </w:style>
  <w:style w:type="character" w:styleId="FollowedHyperlink">
    <w:name w:val="FollowedHyperlink"/>
    <w:basedOn w:val="DefaultParagraphFont"/>
    <w:uiPriority w:val="99"/>
    <w:semiHidden/>
    <w:unhideWhenUsed/>
    <w:rsid w:val="00CB5F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5370411">
      <w:bodyDiv w:val="1"/>
      <w:marLeft w:val="0"/>
      <w:marRight w:val="0"/>
      <w:marTop w:val="0"/>
      <w:marBottom w:val="0"/>
      <w:divBdr>
        <w:top w:val="none" w:sz="0" w:space="0" w:color="auto"/>
        <w:left w:val="none" w:sz="0" w:space="0" w:color="auto"/>
        <w:bottom w:val="none" w:sz="0" w:space="0" w:color="auto"/>
        <w:right w:val="none" w:sz="0" w:space="0" w:color="auto"/>
      </w:divBdr>
      <w:divsChild>
        <w:div w:id="1182207667">
          <w:marLeft w:val="374"/>
          <w:marRight w:val="0"/>
          <w:marTop w:val="0"/>
          <w:marBottom w:val="120"/>
          <w:divBdr>
            <w:top w:val="none" w:sz="0" w:space="0" w:color="auto"/>
            <w:left w:val="none" w:sz="0" w:space="0" w:color="auto"/>
            <w:bottom w:val="none" w:sz="0" w:space="0" w:color="auto"/>
            <w:right w:val="none" w:sz="0" w:space="0" w:color="auto"/>
          </w:divBdr>
        </w:div>
        <w:div w:id="1397046548">
          <w:marLeft w:val="374"/>
          <w:marRight w:val="0"/>
          <w:marTop w:val="0"/>
          <w:marBottom w:val="120"/>
          <w:divBdr>
            <w:top w:val="none" w:sz="0" w:space="0" w:color="auto"/>
            <w:left w:val="none" w:sz="0" w:space="0" w:color="auto"/>
            <w:bottom w:val="none" w:sz="0" w:space="0" w:color="auto"/>
            <w:right w:val="none" w:sz="0" w:space="0" w:color="auto"/>
          </w:divBdr>
        </w:div>
        <w:div w:id="1400909507">
          <w:marLeft w:val="374"/>
          <w:marRight w:val="0"/>
          <w:marTop w:val="0"/>
          <w:marBottom w:val="120"/>
          <w:divBdr>
            <w:top w:val="none" w:sz="0" w:space="0" w:color="auto"/>
            <w:left w:val="none" w:sz="0" w:space="0" w:color="auto"/>
            <w:bottom w:val="none" w:sz="0" w:space="0" w:color="auto"/>
            <w:right w:val="none" w:sz="0" w:space="0" w:color="auto"/>
          </w:divBdr>
        </w:div>
        <w:div w:id="1686441377">
          <w:marLeft w:val="374"/>
          <w:marRight w:val="0"/>
          <w:marTop w:val="0"/>
          <w:marBottom w:val="120"/>
          <w:divBdr>
            <w:top w:val="none" w:sz="0" w:space="0" w:color="auto"/>
            <w:left w:val="none" w:sz="0" w:space="0" w:color="auto"/>
            <w:bottom w:val="none" w:sz="0" w:space="0" w:color="auto"/>
            <w:right w:val="none" w:sz="0" w:space="0" w:color="auto"/>
          </w:divBdr>
        </w:div>
      </w:divsChild>
    </w:div>
    <w:div w:id="117335562">
      <w:bodyDiv w:val="1"/>
      <w:marLeft w:val="0"/>
      <w:marRight w:val="0"/>
      <w:marTop w:val="0"/>
      <w:marBottom w:val="0"/>
      <w:divBdr>
        <w:top w:val="none" w:sz="0" w:space="0" w:color="auto"/>
        <w:left w:val="none" w:sz="0" w:space="0" w:color="auto"/>
        <w:bottom w:val="none" w:sz="0" w:space="0" w:color="auto"/>
        <w:right w:val="none" w:sz="0" w:space="0" w:color="auto"/>
      </w:divBdr>
    </w:div>
    <w:div w:id="180438728">
      <w:bodyDiv w:val="1"/>
      <w:marLeft w:val="0"/>
      <w:marRight w:val="0"/>
      <w:marTop w:val="0"/>
      <w:marBottom w:val="0"/>
      <w:divBdr>
        <w:top w:val="none" w:sz="0" w:space="0" w:color="auto"/>
        <w:left w:val="none" w:sz="0" w:space="0" w:color="auto"/>
        <w:bottom w:val="none" w:sz="0" w:space="0" w:color="auto"/>
        <w:right w:val="none" w:sz="0" w:space="0" w:color="auto"/>
      </w:divBdr>
      <w:divsChild>
        <w:div w:id="426195615">
          <w:marLeft w:val="274"/>
          <w:marRight w:val="0"/>
          <w:marTop w:val="0"/>
          <w:marBottom w:val="200"/>
          <w:divBdr>
            <w:top w:val="none" w:sz="0" w:space="0" w:color="auto"/>
            <w:left w:val="none" w:sz="0" w:space="0" w:color="auto"/>
            <w:bottom w:val="none" w:sz="0" w:space="0" w:color="auto"/>
            <w:right w:val="none" w:sz="0" w:space="0" w:color="auto"/>
          </w:divBdr>
        </w:div>
        <w:div w:id="867646591">
          <w:marLeft w:val="274"/>
          <w:marRight w:val="0"/>
          <w:marTop w:val="0"/>
          <w:marBottom w:val="200"/>
          <w:divBdr>
            <w:top w:val="none" w:sz="0" w:space="0" w:color="auto"/>
            <w:left w:val="none" w:sz="0" w:space="0" w:color="auto"/>
            <w:bottom w:val="none" w:sz="0" w:space="0" w:color="auto"/>
            <w:right w:val="none" w:sz="0" w:space="0" w:color="auto"/>
          </w:divBdr>
        </w:div>
        <w:div w:id="1211268016">
          <w:marLeft w:val="274"/>
          <w:marRight w:val="0"/>
          <w:marTop w:val="0"/>
          <w:marBottom w:val="200"/>
          <w:divBdr>
            <w:top w:val="none" w:sz="0" w:space="0" w:color="auto"/>
            <w:left w:val="none" w:sz="0" w:space="0" w:color="auto"/>
            <w:bottom w:val="none" w:sz="0" w:space="0" w:color="auto"/>
            <w:right w:val="none" w:sz="0" w:space="0" w:color="auto"/>
          </w:divBdr>
        </w:div>
        <w:div w:id="1258058647">
          <w:marLeft w:val="274"/>
          <w:marRight w:val="0"/>
          <w:marTop w:val="0"/>
          <w:marBottom w:val="200"/>
          <w:divBdr>
            <w:top w:val="none" w:sz="0" w:space="0" w:color="auto"/>
            <w:left w:val="none" w:sz="0" w:space="0" w:color="auto"/>
            <w:bottom w:val="none" w:sz="0" w:space="0" w:color="auto"/>
            <w:right w:val="none" w:sz="0" w:space="0" w:color="auto"/>
          </w:divBdr>
        </w:div>
        <w:div w:id="1361200138">
          <w:marLeft w:val="274"/>
          <w:marRight w:val="0"/>
          <w:marTop w:val="0"/>
          <w:marBottom w:val="200"/>
          <w:divBdr>
            <w:top w:val="none" w:sz="0" w:space="0" w:color="auto"/>
            <w:left w:val="none" w:sz="0" w:space="0" w:color="auto"/>
            <w:bottom w:val="none" w:sz="0" w:space="0" w:color="auto"/>
            <w:right w:val="none" w:sz="0" w:space="0" w:color="auto"/>
          </w:divBdr>
        </w:div>
        <w:div w:id="1666542809">
          <w:marLeft w:val="274"/>
          <w:marRight w:val="0"/>
          <w:marTop w:val="0"/>
          <w:marBottom w:val="200"/>
          <w:divBdr>
            <w:top w:val="none" w:sz="0" w:space="0" w:color="auto"/>
            <w:left w:val="none" w:sz="0" w:space="0" w:color="auto"/>
            <w:bottom w:val="none" w:sz="0" w:space="0" w:color="auto"/>
            <w:right w:val="none" w:sz="0" w:space="0" w:color="auto"/>
          </w:divBdr>
        </w:div>
        <w:div w:id="1822428680">
          <w:marLeft w:val="274"/>
          <w:marRight w:val="0"/>
          <w:marTop w:val="0"/>
          <w:marBottom w:val="200"/>
          <w:divBdr>
            <w:top w:val="none" w:sz="0" w:space="0" w:color="auto"/>
            <w:left w:val="none" w:sz="0" w:space="0" w:color="auto"/>
            <w:bottom w:val="none" w:sz="0" w:space="0" w:color="auto"/>
            <w:right w:val="none" w:sz="0" w:space="0" w:color="auto"/>
          </w:divBdr>
        </w:div>
        <w:div w:id="1974481412">
          <w:marLeft w:val="274"/>
          <w:marRight w:val="0"/>
          <w:marTop w:val="0"/>
          <w:marBottom w:val="200"/>
          <w:divBdr>
            <w:top w:val="none" w:sz="0" w:space="0" w:color="auto"/>
            <w:left w:val="none" w:sz="0" w:space="0" w:color="auto"/>
            <w:bottom w:val="none" w:sz="0" w:space="0" w:color="auto"/>
            <w:right w:val="none" w:sz="0" w:space="0" w:color="auto"/>
          </w:divBdr>
        </w:div>
      </w:divsChild>
    </w:div>
    <w:div w:id="250243168">
      <w:bodyDiv w:val="1"/>
      <w:marLeft w:val="0"/>
      <w:marRight w:val="0"/>
      <w:marTop w:val="0"/>
      <w:marBottom w:val="0"/>
      <w:divBdr>
        <w:top w:val="none" w:sz="0" w:space="0" w:color="auto"/>
        <w:left w:val="none" w:sz="0" w:space="0" w:color="auto"/>
        <w:bottom w:val="none" w:sz="0" w:space="0" w:color="auto"/>
        <w:right w:val="none" w:sz="0" w:space="0" w:color="auto"/>
      </w:divBdr>
    </w:div>
    <w:div w:id="318316749">
      <w:bodyDiv w:val="1"/>
      <w:marLeft w:val="0"/>
      <w:marRight w:val="0"/>
      <w:marTop w:val="0"/>
      <w:marBottom w:val="0"/>
      <w:divBdr>
        <w:top w:val="none" w:sz="0" w:space="0" w:color="auto"/>
        <w:left w:val="none" w:sz="0" w:space="0" w:color="auto"/>
        <w:bottom w:val="none" w:sz="0" w:space="0" w:color="auto"/>
        <w:right w:val="none" w:sz="0" w:space="0" w:color="auto"/>
      </w:divBdr>
      <w:divsChild>
        <w:div w:id="828398522">
          <w:marLeft w:val="0"/>
          <w:marRight w:val="0"/>
          <w:marTop w:val="0"/>
          <w:marBottom w:val="160"/>
          <w:divBdr>
            <w:top w:val="none" w:sz="0" w:space="0" w:color="auto"/>
            <w:left w:val="none" w:sz="0" w:space="0" w:color="auto"/>
            <w:bottom w:val="none" w:sz="0" w:space="0" w:color="auto"/>
            <w:right w:val="none" w:sz="0" w:space="0" w:color="auto"/>
          </w:divBdr>
        </w:div>
        <w:div w:id="198401885">
          <w:marLeft w:val="0"/>
          <w:marRight w:val="0"/>
          <w:marTop w:val="0"/>
          <w:marBottom w:val="126"/>
          <w:divBdr>
            <w:top w:val="none" w:sz="0" w:space="0" w:color="auto"/>
            <w:left w:val="none" w:sz="0" w:space="0" w:color="auto"/>
            <w:bottom w:val="none" w:sz="0" w:space="0" w:color="auto"/>
            <w:right w:val="none" w:sz="0" w:space="0" w:color="auto"/>
          </w:divBdr>
        </w:div>
        <w:div w:id="256056605">
          <w:marLeft w:val="0"/>
          <w:marRight w:val="0"/>
          <w:marTop w:val="0"/>
          <w:marBottom w:val="126"/>
          <w:divBdr>
            <w:top w:val="none" w:sz="0" w:space="0" w:color="auto"/>
            <w:left w:val="none" w:sz="0" w:space="0" w:color="auto"/>
            <w:bottom w:val="none" w:sz="0" w:space="0" w:color="auto"/>
            <w:right w:val="none" w:sz="0" w:space="0" w:color="auto"/>
          </w:divBdr>
        </w:div>
        <w:div w:id="1953129668">
          <w:marLeft w:val="0"/>
          <w:marRight w:val="0"/>
          <w:marTop w:val="0"/>
          <w:marBottom w:val="126"/>
          <w:divBdr>
            <w:top w:val="none" w:sz="0" w:space="0" w:color="auto"/>
            <w:left w:val="none" w:sz="0" w:space="0" w:color="auto"/>
            <w:bottom w:val="none" w:sz="0" w:space="0" w:color="auto"/>
            <w:right w:val="none" w:sz="0" w:space="0" w:color="auto"/>
          </w:divBdr>
        </w:div>
        <w:div w:id="1632247594">
          <w:marLeft w:val="0"/>
          <w:marRight w:val="0"/>
          <w:marTop w:val="0"/>
          <w:marBottom w:val="126"/>
          <w:divBdr>
            <w:top w:val="none" w:sz="0" w:space="0" w:color="auto"/>
            <w:left w:val="none" w:sz="0" w:space="0" w:color="auto"/>
            <w:bottom w:val="none" w:sz="0" w:space="0" w:color="auto"/>
            <w:right w:val="none" w:sz="0" w:space="0" w:color="auto"/>
          </w:divBdr>
        </w:div>
      </w:divsChild>
    </w:div>
    <w:div w:id="389768101">
      <w:bodyDiv w:val="1"/>
      <w:marLeft w:val="0"/>
      <w:marRight w:val="0"/>
      <w:marTop w:val="0"/>
      <w:marBottom w:val="0"/>
      <w:divBdr>
        <w:top w:val="none" w:sz="0" w:space="0" w:color="auto"/>
        <w:left w:val="none" w:sz="0" w:space="0" w:color="auto"/>
        <w:bottom w:val="none" w:sz="0" w:space="0" w:color="auto"/>
        <w:right w:val="none" w:sz="0" w:space="0" w:color="auto"/>
      </w:divBdr>
      <w:divsChild>
        <w:div w:id="348259399">
          <w:marLeft w:val="274"/>
          <w:marRight w:val="0"/>
          <w:marTop w:val="0"/>
          <w:marBottom w:val="120"/>
          <w:divBdr>
            <w:top w:val="none" w:sz="0" w:space="0" w:color="auto"/>
            <w:left w:val="none" w:sz="0" w:space="0" w:color="auto"/>
            <w:bottom w:val="none" w:sz="0" w:space="0" w:color="auto"/>
            <w:right w:val="none" w:sz="0" w:space="0" w:color="auto"/>
          </w:divBdr>
        </w:div>
      </w:divsChild>
    </w:div>
    <w:div w:id="438529455">
      <w:bodyDiv w:val="1"/>
      <w:marLeft w:val="0"/>
      <w:marRight w:val="0"/>
      <w:marTop w:val="0"/>
      <w:marBottom w:val="0"/>
      <w:divBdr>
        <w:top w:val="none" w:sz="0" w:space="0" w:color="auto"/>
        <w:left w:val="none" w:sz="0" w:space="0" w:color="auto"/>
        <w:bottom w:val="none" w:sz="0" w:space="0" w:color="auto"/>
        <w:right w:val="none" w:sz="0" w:space="0" w:color="auto"/>
      </w:divBdr>
    </w:div>
    <w:div w:id="526066017">
      <w:bodyDiv w:val="1"/>
      <w:marLeft w:val="0"/>
      <w:marRight w:val="0"/>
      <w:marTop w:val="0"/>
      <w:marBottom w:val="0"/>
      <w:divBdr>
        <w:top w:val="none" w:sz="0" w:space="0" w:color="auto"/>
        <w:left w:val="none" w:sz="0" w:space="0" w:color="auto"/>
        <w:bottom w:val="none" w:sz="0" w:space="0" w:color="auto"/>
        <w:right w:val="none" w:sz="0" w:space="0" w:color="auto"/>
      </w:divBdr>
    </w:div>
    <w:div w:id="549999697">
      <w:bodyDiv w:val="1"/>
      <w:marLeft w:val="0"/>
      <w:marRight w:val="0"/>
      <w:marTop w:val="0"/>
      <w:marBottom w:val="0"/>
      <w:divBdr>
        <w:top w:val="none" w:sz="0" w:space="0" w:color="auto"/>
        <w:left w:val="none" w:sz="0" w:space="0" w:color="auto"/>
        <w:bottom w:val="none" w:sz="0" w:space="0" w:color="auto"/>
        <w:right w:val="none" w:sz="0" w:space="0" w:color="auto"/>
      </w:divBdr>
    </w:div>
    <w:div w:id="580022226">
      <w:bodyDiv w:val="1"/>
      <w:marLeft w:val="0"/>
      <w:marRight w:val="0"/>
      <w:marTop w:val="0"/>
      <w:marBottom w:val="0"/>
      <w:divBdr>
        <w:top w:val="none" w:sz="0" w:space="0" w:color="auto"/>
        <w:left w:val="none" w:sz="0" w:space="0" w:color="auto"/>
        <w:bottom w:val="none" w:sz="0" w:space="0" w:color="auto"/>
        <w:right w:val="none" w:sz="0" w:space="0" w:color="auto"/>
      </w:divBdr>
    </w:div>
    <w:div w:id="676464964">
      <w:bodyDiv w:val="1"/>
      <w:marLeft w:val="0"/>
      <w:marRight w:val="0"/>
      <w:marTop w:val="0"/>
      <w:marBottom w:val="0"/>
      <w:divBdr>
        <w:top w:val="none" w:sz="0" w:space="0" w:color="auto"/>
        <w:left w:val="none" w:sz="0" w:space="0" w:color="auto"/>
        <w:bottom w:val="none" w:sz="0" w:space="0" w:color="auto"/>
        <w:right w:val="none" w:sz="0" w:space="0" w:color="auto"/>
      </w:divBdr>
    </w:div>
    <w:div w:id="713425459">
      <w:bodyDiv w:val="1"/>
      <w:marLeft w:val="0"/>
      <w:marRight w:val="0"/>
      <w:marTop w:val="0"/>
      <w:marBottom w:val="0"/>
      <w:divBdr>
        <w:top w:val="none" w:sz="0" w:space="0" w:color="auto"/>
        <w:left w:val="none" w:sz="0" w:space="0" w:color="auto"/>
        <w:bottom w:val="none" w:sz="0" w:space="0" w:color="auto"/>
        <w:right w:val="none" w:sz="0" w:space="0" w:color="auto"/>
      </w:divBdr>
    </w:div>
    <w:div w:id="762804617">
      <w:bodyDiv w:val="1"/>
      <w:marLeft w:val="0"/>
      <w:marRight w:val="0"/>
      <w:marTop w:val="0"/>
      <w:marBottom w:val="0"/>
      <w:divBdr>
        <w:top w:val="none" w:sz="0" w:space="0" w:color="auto"/>
        <w:left w:val="none" w:sz="0" w:space="0" w:color="auto"/>
        <w:bottom w:val="none" w:sz="0" w:space="0" w:color="auto"/>
        <w:right w:val="none" w:sz="0" w:space="0" w:color="auto"/>
      </w:divBdr>
    </w:div>
    <w:div w:id="766586416">
      <w:bodyDiv w:val="1"/>
      <w:marLeft w:val="0"/>
      <w:marRight w:val="0"/>
      <w:marTop w:val="0"/>
      <w:marBottom w:val="0"/>
      <w:divBdr>
        <w:top w:val="none" w:sz="0" w:space="0" w:color="auto"/>
        <w:left w:val="none" w:sz="0" w:space="0" w:color="auto"/>
        <w:bottom w:val="none" w:sz="0" w:space="0" w:color="auto"/>
        <w:right w:val="none" w:sz="0" w:space="0" w:color="auto"/>
      </w:divBdr>
    </w:div>
    <w:div w:id="776564017">
      <w:bodyDiv w:val="1"/>
      <w:marLeft w:val="0"/>
      <w:marRight w:val="0"/>
      <w:marTop w:val="0"/>
      <w:marBottom w:val="0"/>
      <w:divBdr>
        <w:top w:val="none" w:sz="0" w:space="0" w:color="auto"/>
        <w:left w:val="none" w:sz="0" w:space="0" w:color="auto"/>
        <w:bottom w:val="none" w:sz="0" w:space="0" w:color="auto"/>
        <w:right w:val="none" w:sz="0" w:space="0" w:color="auto"/>
      </w:divBdr>
    </w:div>
    <w:div w:id="782458338">
      <w:bodyDiv w:val="1"/>
      <w:marLeft w:val="0"/>
      <w:marRight w:val="0"/>
      <w:marTop w:val="0"/>
      <w:marBottom w:val="0"/>
      <w:divBdr>
        <w:top w:val="none" w:sz="0" w:space="0" w:color="auto"/>
        <w:left w:val="none" w:sz="0" w:space="0" w:color="auto"/>
        <w:bottom w:val="none" w:sz="0" w:space="0" w:color="auto"/>
        <w:right w:val="none" w:sz="0" w:space="0" w:color="auto"/>
      </w:divBdr>
    </w:div>
    <w:div w:id="971180111">
      <w:bodyDiv w:val="1"/>
      <w:marLeft w:val="0"/>
      <w:marRight w:val="0"/>
      <w:marTop w:val="0"/>
      <w:marBottom w:val="0"/>
      <w:divBdr>
        <w:top w:val="none" w:sz="0" w:space="0" w:color="auto"/>
        <w:left w:val="none" w:sz="0" w:space="0" w:color="auto"/>
        <w:bottom w:val="none" w:sz="0" w:space="0" w:color="auto"/>
        <w:right w:val="none" w:sz="0" w:space="0" w:color="auto"/>
      </w:divBdr>
    </w:div>
    <w:div w:id="1161888470">
      <w:bodyDiv w:val="1"/>
      <w:marLeft w:val="0"/>
      <w:marRight w:val="0"/>
      <w:marTop w:val="0"/>
      <w:marBottom w:val="0"/>
      <w:divBdr>
        <w:top w:val="none" w:sz="0" w:space="0" w:color="auto"/>
        <w:left w:val="none" w:sz="0" w:space="0" w:color="auto"/>
        <w:bottom w:val="none" w:sz="0" w:space="0" w:color="auto"/>
        <w:right w:val="none" w:sz="0" w:space="0" w:color="auto"/>
      </w:divBdr>
    </w:div>
    <w:div w:id="1306816056">
      <w:bodyDiv w:val="1"/>
      <w:marLeft w:val="0"/>
      <w:marRight w:val="0"/>
      <w:marTop w:val="0"/>
      <w:marBottom w:val="0"/>
      <w:divBdr>
        <w:top w:val="none" w:sz="0" w:space="0" w:color="auto"/>
        <w:left w:val="none" w:sz="0" w:space="0" w:color="auto"/>
        <w:bottom w:val="none" w:sz="0" w:space="0" w:color="auto"/>
        <w:right w:val="none" w:sz="0" w:space="0" w:color="auto"/>
      </w:divBdr>
    </w:div>
    <w:div w:id="1361198568">
      <w:bodyDiv w:val="1"/>
      <w:marLeft w:val="0"/>
      <w:marRight w:val="0"/>
      <w:marTop w:val="0"/>
      <w:marBottom w:val="0"/>
      <w:divBdr>
        <w:top w:val="none" w:sz="0" w:space="0" w:color="auto"/>
        <w:left w:val="none" w:sz="0" w:space="0" w:color="auto"/>
        <w:bottom w:val="none" w:sz="0" w:space="0" w:color="auto"/>
        <w:right w:val="none" w:sz="0" w:space="0" w:color="auto"/>
      </w:divBdr>
    </w:div>
    <w:div w:id="1386446558">
      <w:bodyDiv w:val="1"/>
      <w:marLeft w:val="0"/>
      <w:marRight w:val="0"/>
      <w:marTop w:val="0"/>
      <w:marBottom w:val="0"/>
      <w:divBdr>
        <w:top w:val="none" w:sz="0" w:space="0" w:color="auto"/>
        <w:left w:val="none" w:sz="0" w:space="0" w:color="auto"/>
        <w:bottom w:val="none" w:sz="0" w:space="0" w:color="auto"/>
        <w:right w:val="none" w:sz="0" w:space="0" w:color="auto"/>
      </w:divBdr>
      <w:divsChild>
        <w:div w:id="293949893">
          <w:marLeft w:val="274"/>
          <w:marRight w:val="0"/>
          <w:marTop w:val="0"/>
          <w:marBottom w:val="200"/>
          <w:divBdr>
            <w:top w:val="none" w:sz="0" w:space="0" w:color="auto"/>
            <w:left w:val="none" w:sz="0" w:space="0" w:color="auto"/>
            <w:bottom w:val="none" w:sz="0" w:space="0" w:color="auto"/>
            <w:right w:val="none" w:sz="0" w:space="0" w:color="auto"/>
          </w:divBdr>
        </w:div>
        <w:div w:id="476731434">
          <w:marLeft w:val="274"/>
          <w:marRight w:val="0"/>
          <w:marTop w:val="0"/>
          <w:marBottom w:val="200"/>
          <w:divBdr>
            <w:top w:val="none" w:sz="0" w:space="0" w:color="auto"/>
            <w:left w:val="none" w:sz="0" w:space="0" w:color="auto"/>
            <w:bottom w:val="none" w:sz="0" w:space="0" w:color="auto"/>
            <w:right w:val="none" w:sz="0" w:space="0" w:color="auto"/>
          </w:divBdr>
        </w:div>
        <w:div w:id="769131065">
          <w:marLeft w:val="274"/>
          <w:marRight w:val="0"/>
          <w:marTop w:val="0"/>
          <w:marBottom w:val="200"/>
          <w:divBdr>
            <w:top w:val="none" w:sz="0" w:space="0" w:color="auto"/>
            <w:left w:val="none" w:sz="0" w:space="0" w:color="auto"/>
            <w:bottom w:val="none" w:sz="0" w:space="0" w:color="auto"/>
            <w:right w:val="none" w:sz="0" w:space="0" w:color="auto"/>
          </w:divBdr>
        </w:div>
        <w:div w:id="1275331437">
          <w:marLeft w:val="274"/>
          <w:marRight w:val="0"/>
          <w:marTop w:val="0"/>
          <w:marBottom w:val="200"/>
          <w:divBdr>
            <w:top w:val="none" w:sz="0" w:space="0" w:color="auto"/>
            <w:left w:val="none" w:sz="0" w:space="0" w:color="auto"/>
            <w:bottom w:val="none" w:sz="0" w:space="0" w:color="auto"/>
            <w:right w:val="none" w:sz="0" w:space="0" w:color="auto"/>
          </w:divBdr>
        </w:div>
        <w:div w:id="1379285763">
          <w:marLeft w:val="274"/>
          <w:marRight w:val="0"/>
          <w:marTop w:val="0"/>
          <w:marBottom w:val="200"/>
          <w:divBdr>
            <w:top w:val="none" w:sz="0" w:space="0" w:color="auto"/>
            <w:left w:val="none" w:sz="0" w:space="0" w:color="auto"/>
            <w:bottom w:val="none" w:sz="0" w:space="0" w:color="auto"/>
            <w:right w:val="none" w:sz="0" w:space="0" w:color="auto"/>
          </w:divBdr>
        </w:div>
        <w:div w:id="1794518024">
          <w:marLeft w:val="274"/>
          <w:marRight w:val="0"/>
          <w:marTop w:val="0"/>
          <w:marBottom w:val="200"/>
          <w:divBdr>
            <w:top w:val="none" w:sz="0" w:space="0" w:color="auto"/>
            <w:left w:val="none" w:sz="0" w:space="0" w:color="auto"/>
            <w:bottom w:val="none" w:sz="0" w:space="0" w:color="auto"/>
            <w:right w:val="none" w:sz="0" w:space="0" w:color="auto"/>
          </w:divBdr>
        </w:div>
        <w:div w:id="1796942060">
          <w:marLeft w:val="274"/>
          <w:marRight w:val="0"/>
          <w:marTop w:val="0"/>
          <w:marBottom w:val="200"/>
          <w:divBdr>
            <w:top w:val="none" w:sz="0" w:space="0" w:color="auto"/>
            <w:left w:val="none" w:sz="0" w:space="0" w:color="auto"/>
            <w:bottom w:val="none" w:sz="0" w:space="0" w:color="auto"/>
            <w:right w:val="none" w:sz="0" w:space="0" w:color="auto"/>
          </w:divBdr>
        </w:div>
        <w:div w:id="1810393653">
          <w:marLeft w:val="274"/>
          <w:marRight w:val="0"/>
          <w:marTop w:val="0"/>
          <w:marBottom w:val="200"/>
          <w:divBdr>
            <w:top w:val="none" w:sz="0" w:space="0" w:color="auto"/>
            <w:left w:val="none" w:sz="0" w:space="0" w:color="auto"/>
            <w:bottom w:val="none" w:sz="0" w:space="0" w:color="auto"/>
            <w:right w:val="none" w:sz="0" w:space="0" w:color="auto"/>
          </w:divBdr>
        </w:div>
      </w:divsChild>
    </w:div>
    <w:div w:id="1428427609">
      <w:bodyDiv w:val="1"/>
      <w:marLeft w:val="0"/>
      <w:marRight w:val="0"/>
      <w:marTop w:val="0"/>
      <w:marBottom w:val="0"/>
      <w:divBdr>
        <w:top w:val="none" w:sz="0" w:space="0" w:color="auto"/>
        <w:left w:val="none" w:sz="0" w:space="0" w:color="auto"/>
        <w:bottom w:val="none" w:sz="0" w:space="0" w:color="auto"/>
        <w:right w:val="none" w:sz="0" w:space="0" w:color="auto"/>
      </w:divBdr>
    </w:div>
    <w:div w:id="1502507867">
      <w:bodyDiv w:val="1"/>
      <w:marLeft w:val="0"/>
      <w:marRight w:val="0"/>
      <w:marTop w:val="0"/>
      <w:marBottom w:val="0"/>
      <w:divBdr>
        <w:top w:val="none" w:sz="0" w:space="0" w:color="auto"/>
        <w:left w:val="none" w:sz="0" w:space="0" w:color="auto"/>
        <w:bottom w:val="none" w:sz="0" w:space="0" w:color="auto"/>
        <w:right w:val="none" w:sz="0" w:space="0" w:color="auto"/>
      </w:divBdr>
    </w:div>
    <w:div w:id="1649557964">
      <w:bodyDiv w:val="1"/>
      <w:marLeft w:val="0"/>
      <w:marRight w:val="0"/>
      <w:marTop w:val="0"/>
      <w:marBottom w:val="0"/>
      <w:divBdr>
        <w:top w:val="none" w:sz="0" w:space="0" w:color="auto"/>
        <w:left w:val="none" w:sz="0" w:space="0" w:color="auto"/>
        <w:bottom w:val="none" w:sz="0" w:space="0" w:color="auto"/>
        <w:right w:val="none" w:sz="0" w:space="0" w:color="auto"/>
      </w:divBdr>
    </w:div>
    <w:div w:id="1871067178">
      <w:bodyDiv w:val="1"/>
      <w:marLeft w:val="0"/>
      <w:marRight w:val="0"/>
      <w:marTop w:val="0"/>
      <w:marBottom w:val="0"/>
      <w:divBdr>
        <w:top w:val="none" w:sz="0" w:space="0" w:color="auto"/>
        <w:left w:val="none" w:sz="0" w:space="0" w:color="auto"/>
        <w:bottom w:val="none" w:sz="0" w:space="0" w:color="auto"/>
        <w:right w:val="none" w:sz="0" w:space="0" w:color="auto"/>
      </w:divBdr>
    </w:div>
    <w:div w:id="1936670896">
      <w:bodyDiv w:val="1"/>
      <w:marLeft w:val="0"/>
      <w:marRight w:val="0"/>
      <w:marTop w:val="0"/>
      <w:marBottom w:val="0"/>
      <w:divBdr>
        <w:top w:val="none" w:sz="0" w:space="0" w:color="auto"/>
        <w:left w:val="none" w:sz="0" w:space="0" w:color="auto"/>
        <w:bottom w:val="none" w:sz="0" w:space="0" w:color="auto"/>
        <w:right w:val="none" w:sz="0" w:space="0" w:color="auto"/>
      </w:divBdr>
    </w:div>
    <w:div w:id="1944149935">
      <w:bodyDiv w:val="1"/>
      <w:marLeft w:val="0"/>
      <w:marRight w:val="0"/>
      <w:marTop w:val="0"/>
      <w:marBottom w:val="0"/>
      <w:divBdr>
        <w:top w:val="none" w:sz="0" w:space="0" w:color="auto"/>
        <w:left w:val="none" w:sz="0" w:space="0" w:color="auto"/>
        <w:bottom w:val="none" w:sz="0" w:space="0" w:color="auto"/>
        <w:right w:val="none" w:sz="0" w:space="0" w:color="auto"/>
      </w:divBdr>
    </w:div>
    <w:div w:id="2002997351">
      <w:bodyDiv w:val="1"/>
      <w:marLeft w:val="0"/>
      <w:marRight w:val="0"/>
      <w:marTop w:val="0"/>
      <w:marBottom w:val="0"/>
      <w:divBdr>
        <w:top w:val="none" w:sz="0" w:space="0" w:color="auto"/>
        <w:left w:val="none" w:sz="0" w:space="0" w:color="auto"/>
        <w:bottom w:val="none" w:sz="0" w:space="0" w:color="auto"/>
        <w:right w:val="none" w:sz="0" w:space="0" w:color="auto"/>
      </w:divBdr>
      <w:divsChild>
        <w:div w:id="1276253162">
          <w:marLeft w:val="274"/>
          <w:marRight w:val="0"/>
          <w:marTop w:val="0"/>
          <w:marBottom w:val="120"/>
          <w:divBdr>
            <w:top w:val="none" w:sz="0" w:space="0" w:color="auto"/>
            <w:left w:val="none" w:sz="0" w:space="0" w:color="auto"/>
            <w:bottom w:val="none" w:sz="0" w:space="0" w:color="auto"/>
            <w:right w:val="none" w:sz="0" w:space="0" w:color="auto"/>
          </w:divBdr>
        </w:div>
      </w:divsChild>
    </w:div>
    <w:div w:id="2093307162">
      <w:bodyDiv w:val="1"/>
      <w:marLeft w:val="0"/>
      <w:marRight w:val="0"/>
      <w:marTop w:val="0"/>
      <w:marBottom w:val="0"/>
      <w:divBdr>
        <w:top w:val="none" w:sz="0" w:space="0" w:color="auto"/>
        <w:left w:val="none" w:sz="0" w:space="0" w:color="auto"/>
        <w:bottom w:val="none" w:sz="0" w:space="0" w:color="auto"/>
        <w:right w:val="none" w:sz="0" w:space="0" w:color="auto"/>
      </w:divBdr>
    </w:div>
    <w:div w:id="2101287842">
      <w:bodyDiv w:val="1"/>
      <w:marLeft w:val="0"/>
      <w:marRight w:val="0"/>
      <w:marTop w:val="0"/>
      <w:marBottom w:val="0"/>
      <w:divBdr>
        <w:top w:val="none" w:sz="0" w:space="0" w:color="auto"/>
        <w:left w:val="none" w:sz="0" w:space="0" w:color="auto"/>
        <w:bottom w:val="none" w:sz="0" w:space="0" w:color="auto"/>
        <w:right w:val="none" w:sz="0" w:space="0" w:color="auto"/>
      </w:divBdr>
    </w:div>
    <w:div w:id="2109963490">
      <w:bodyDiv w:val="1"/>
      <w:marLeft w:val="0"/>
      <w:marRight w:val="0"/>
      <w:marTop w:val="0"/>
      <w:marBottom w:val="0"/>
      <w:divBdr>
        <w:top w:val="none" w:sz="0" w:space="0" w:color="auto"/>
        <w:left w:val="none" w:sz="0" w:space="0" w:color="auto"/>
        <w:bottom w:val="none" w:sz="0" w:space="0" w:color="auto"/>
        <w:right w:val="none" w:sz="0" w:space="0" w:color="auto"/>
      </w:divBdr>
      <w:divsChild>
        <w:div w:id="234243406">
          <w:marLeft w:val="274"/>
          <w:marRight w:val="0"/>
          <w:marTop w:val="0"/>
          <w:marBottom w:val="200"/>
          <w:divBdr>
            <w:top w:val="none" w:sz="0" w:space="0" w:color="auto"/>
            <w:left w:val="none" w:sz="0" w:space="0" w:color="auto"/>
            <w:bottom w:val="none" w:sz="0" w:space="0" w:color="auto"/>
            <w:right w:val="none" w:sz="0" w:space="0" w:color="auto"/>
          </w:divBdr>
        </w:div>
        <w:div w:id="649866820">
          <w:marLeft w:val="274"/>
          <w:marRight w:val="0"/>
          <w:marTop w:val="0"/>
          <w:marBottom w:val="200"/>
          <w:divBdr>
            <w:top w:val="none" w:sz="0" w:space="0" w:color="auto"/>
            <w:left w:val="none" w:sz="0" w:space="0" w:color="auto"/>
            <w:bottom w:val="none" w:sz="0" w:space="0" w:color="auto"/>
            <w:right w:val="none" w:sz="0" w:space="0" w:color="auto"/>
          </w:divBdr>
        </w:div>
        <w:div w:id="948465322">
          <w:marLeft w:val="274"/>
          <w:marRight w:val="0"/>
          <w:marTop w:val="0"/>
          <w:marBottom w:val="200"/>
          <w:divBdr>
            <w:top w:val="none" w:sz="0" w:space="0" w:color="auto"/>
            <w:left w:val="none" w:sz="0" w:space="0" w:color="auto"/>
            <w:bottom w:val="none" w:sz="0" w:space="0" w:color="auto"/>
            <w:right w:val="none" w:sz="0" w:space="0" w:color="auto"/>
          </w:divBdr>
        </w:div>
        <w:div w:id="1081678052">
          <w:marLeft w:val="274"/>
          <w:marRight w:val="0"/>
          <w:marTop w:val="0"/>
          <w:marBottom w:val="200"/>
          <w:divBdr>
            <w:top w:val="none" w:sz="0" w:space="0" w:color="auto"/>
            <w:left w:val="none" w:sz="0" w:space="0" w:color="auto"/>
            <w:bottom w:val="none" w:sz="0" w:space="0" w:color="auto"/>
            <w:right w:val="none" w:sz="0" w:space="0" w:color="auto"/>
          </w:divBdr>
        </w:div>
        <w:div w:id="1453743275">
          <w:marLeft w:val="274"/>
          <w:marRight w:val="0"/>
          <w:marTop w:val="0"/>
          <w:marBottom w:val="200"/>
          <w:divBdr>
            <w:top w:val="none" w:sz="0" w:space="0" w:color="auto"/>
            <w:left w:val="none" w:sz="0" w:space="0" w:color="auto"/>
            <w:bottom w:val="none" w:sz="0" w:space="0" w:color="auto"/>
            <w:right w:val="none" w:sz="0" w:space="0" w:color="auto"/>
          </w:divBdr>
        </w:div>
        <w:div w:id="1688218211">
          <w:marLeft w:val="274"/>
          <w:marRight w:val="0"/>
          <w:marTop w:val="0"/>
          <w:marBottom w:val="200"/>
          <w:divBdr>
            <w:top w:val="none" w:sz="0" w:space="0" w:color="auto"/>
            <w:left w:val="none" w:sz="0" w:space="0" w:color="auto"/>
            <w:bottom w:val="none" w:sz="0" w:space="0" w:color="auto"/>
            <w:right w:val="none" w:sz="0" w:space="0" w:color="auto"/>
          </w:divBdr>
        </w:div>
        <w:div w:id="2087221071">
          <w:marLeft w:val="274"/>
          <w:marRight w:val="0"/>
          <w:marTop w:val="0"/>
          <w:marBottom w:val="200"/>
          <w:divBdr>
            <w:top w:val="none" w:sz="0" w:space="0" w:color="auto"/>
            <w:left w:val="none" w:sz="0" w:space="0" w:color="auto"/>
            <w:bottom w:val="none" w:sz="0" w:space="0" w:color="auto"/>
            <w:right w:val="none" w:sz="0" w:space="0" w:color="auto"/>
          </w:divBdr>
        </w:div>
      </w:divsChild>
    </w:div>
    <w:div w:id="2137215843">
      <w:bodyDiv w:val="1"/>
      <w:marLeft w:val="0"/>
      <w:marRight w:val="0"/>
      <w:marTop w:val="0"/>
      <w:marBottom w:val="0"/>
      <w:divBdr>
        <w:top w:val="none" w:sz="0" w:space="0" w:color="auto"/>
        <w:left w:val="none" w:sz="0" w:space="0" w:color="auto"/>
        <w:bottom w:val="none" w:sz="0" w:space="0" w:color="auto"/>
        <w:right w:val="none" w:sz="0" w:space="0" w:color="auto"/>
      </w:divBdr>
    </w:div>
    <w:div w:id="213990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lackbox.com/resource/genpdf/NextiraOne%20Federal%20LLC%20dba%20Black%20Box%20SF26-REDACTED.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ackbox.com/resource/genpdf/Connections%202%20pricing.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sa.gov/portal/content/1053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ackbox.com/resource/genpdf/Connections-II-21JUN2103.pdf" TargetMode="External"/><Relationship Id="rId5" Type="http://schemas.openxmlformats.org/officeDocument/2006/relationships/webSettings" Target="webSettings.xml"/><Relationship Id="rId15" Type="http://schemas.openxmlformats.org/officeDocument/2006/relationships/hyperlink" Target="mailto:joe.haynes@blackbox.com" TargetMode="External"/><Relationship Id="rId10" Type="http://schemas.openxmlformats.org/officeDocument/2006/relationships/hyperlink" Target="mailto:connectionsII@gs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obert.forshay@blackb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B2E0C-48A2-4272-8591-DE4BE8F0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MTS</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Whitlock</dc:creator>
  <cp:lastModifiedBy>roger.lawler</cp:lastModifiedBy>
  <cp:revision>2</cp:revision>
  <cp:lastPrinted>2015-07-22T18:11:00Z</cp:lastPrinted>
  <dcterms:created xsi:type="dcterms:W3CDTF">2015-07-28T15:50:00Z</dcterms:created>
  <dcterms:modified xsi:type="dcterms:W3CDTF">2015-07-28T15:50:00Z</dcterms:modified>
</cp:coreProperties>
</file>